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F3" w:rsidRDefault="009975F3">
      <w:pPr>
        <w:pStyle w:val="ConsPlusNormal"/>
        <w:ind w:firstLine="540"/>
        <w:jc w:val="both"/>
        <w:outlineLvl w:val="0"/>
      </w:pPr>
    </w:p>
    <w:p w:rsidR="009975F3" w:rsidRPr="00E91C1E" w:rsidRDefault="009975F3">
      <w:pPr>
        <w:pStyle w:val="ConsPlusTitle"/>
        <w:jc w:val="center"/>
        <w:outlineLvl w:val="0"/>
      </w:pPr>
      <w:r w:rsidRPr="00E91C1E">
        <w:t>АДМИНИСТРАЦИЯ ГОРОДА САРОВА НИЖЕГОРОДСКОЙ ОБЛАСТИ</w:t>
      </w:r>
    </w:p>
    <w:p w:rsidR="009975F3" w:rsidRPr="00E91C1E" w:rsidRDefault="009975F3">
      <w:pPr>
        <w:pStyle w:val="ConsPlusTitle"/>
        <w:jc w:val="center"/>
      </w:pPr>
    </w:p>
    <w:p w:rsidR="009975F3" w:rsidRPr="00E91C1E" w:rsidRDefault="009975F3">
      <w:pPr>
        <w:pStyle w:val="ConsPlusTitle"/>
        <w:jc w:val="center"/>
      </w:pPr>
      <w:r w:rsidRPr="00E91C1E">
        <w:t>ПОСТАНОВЛЕНИЕ</w:t>
      </w:r>
    </w:p>
    <w:p w:rsidR="004F0A00" w:rsidRPr="00E91C1E" w:rsidRDefault="009975F3">
      <w:pPr>
        <w:pStyle w:val="ConsPlusTitle"/>
        <w:jc w:val="center"/>
      </w:pPr>
      <w:r w:rsidRPr="00E91C1E">
        <w:t>от 31 октября 2014 г. N 4460</w:t>
      </w:r>
      <w:r w:rsidR="004F0A00" w:rsidRPr="00E91C1E">
        <w:t xml:space="preserve"> </w:t>
      </w:r>
    </w:p>
    <w:p w:rsidR="009975F3" w:rsidRPr="00E91C1E" w:rsidRDefault="004F0A00">
      <w:pPr>
        <w:pStyle w:val="ConsPlusTitle"/>
        <w:jc w:val="center"/>
      </w:pPr>
      <w:r w:rsidRPr="00E91C1E">
        <w:t xml:space="preserve">(в редакции постановления Администрации города Сарова </w:t>
      </w:r>
      <w:r w:rsidRPr="00A0029D">
        <w:t xml:space="preserve">от </w:t>
      </w:r>
      <w:r w:rsidR="00FF2DE9">
        <w:t>20</w:t>
      </w:r>
      <w:r w:rsidRPr="00A0029D">
        <w:t>.</w:t>
      </w:r>
      <w:r w:rsidR="004C3C91" w:rsidRPr="00A0029D">
        <w:t>0</w:t>
      </w:r>
      <w:r w:rsidR="00FF2DE9">
        <w:t>1</w:t>
      </w:r>
      <w:r w:rsidRPr="00A0029D">
        <w:t>.20</w:t>
      </w:r>
      <w:r w:rsidR="0046652E" w:rsidRPr="00A0029D">
        <w:t>2</w:t>
      </w:r>
      <w:r w:rsidR="004C3C91" w:rsidRPr="00A0029D">
        <w:t>4</w:t>
      </w:r>
      <w:r w:rsidRPr="00A0029D">
        <w:t xml:space="preserve"> №</w:t>
      </w:r>
      <w:r w:rsidR="00FF2DE9">
        <w:t>38</w:t>
      </w:r>
      <w:r w:rsidRPr="00E91C1E">
        <w:t>)</w:t>
      </w:r>
    </w:p>
    <w:p w:rsidR="009975F3" w:rsidRPr="00E91C1E" w:rsidRDefault="009975F3">
      <w:pPr>
        <w:pStyle w:val="ConsPlusTitle"/>
        <w:jc w:val="center"/>
      </w:pPr>
    </w:p>
    <w:p w:rsidR="009975F3" w:rsidRPr="00E91C1E" w:rsidRDefault="009975F3">
      <w:pPr>
        <w:pStyle w:val="ConsPlusTitle"/>
        <w:jc w:val="center"/>
      </w:pPr>
      <w:r w:rsidRPr="00E91C1E">
        <w:t>ОБ УТВЕРЖДЕНИИ МУНИЦИПАЛЬНОЙ ПРОГРАММЫ</w:t>
      </w:r>
    </w:p>
    <w:p w:rsidR="009975F3" w:rsidRPr="00E91C1E" w:rsidRDefault="009975F3">
      <w:pPr>
        <w:pStyle w:val="ConsPlusTitle"/>
        <w:jc w:val="center"/>
      </w:pPr>
      <w:r w:rsidRPr="00E91C1E">
        <w:t>"ОХРАНА ОКРУЖАЮЩЕЙ СРЕДЫ ГОРОДА САРОВА</w:t>
      </w:r>
    </w:p>
    <w:p w:rsidR="009975F3" w:rsidRPr="00E91C1E" w:rsidRDefault="009975F3">
      <w:pPr>
        <w:pStyle w:val="ConsPlusTitle"/>
        <w:jc w:val="center"/>
      </w:pPr>
      <w:r w:rsidRPr="00E91C1E">
        <w:t>НИЖЕГОРОДСКОЙ ОБЛАСТИ"</w:t>
      </w:r>
    </w:p>
    <w:p w:rsidR="009975F3" w:rsidRPr="00E91C1E" w:rsidRDefault="009975F3">
      <w:pPr>
        <w:spacing w:after="1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 xml:space="preserve">В соответствии со </w:t>
      </w:r>
      <w:hyperlink r:id="rId6" w:history="1">
        <w:r w:rsidRPr="00E91C1E">
          <w:t>статьей 79</w:t>
        </w:r>
      </w:hyperlink>
      <w:r w:rsidRPr="00E91C1E">
        <w:t xml:space="preserve"> Бюджетного кодекса Российской Федерации, руководствуясь </w:t>
      </w:r>
      <w:hyperlink r:id="rId7" w:history="1">
        <w:r w:rsidRPr="00E91C1E">
          <w:t>статьей 36</w:t>
        </w:r>
      </w:hyperlink>
      <w:r w:rsidRPr="00E91C1E">
        <w:t xml:space="preserve"> Устава города Сарова: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1. Утвердить прилагаемую муниципальную </w:t>
      </w:r>
      <w:hyperlink w:anchor="P37" w:history="1">
        <w:r w:rsidRPr="00E91C1E">
          <w:t>программу</w:t>
        </w:r>
      </w:hyperlink>
      <w:r w:rsidRPr="00E91C1E">
        <w:t xml:space="preserve"> "Охрана окружающей среды города Сарова Нижегородской области" (далее - Программа).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2. Признать утратившим силу </w:t>
      </w:r>
      <w:hyperlink r:id="rId8" w:history="1">
        <w:r w:rsidRPr="00E91C1E">
          <w:t>постановление</w:t>
        </w:r>
      </w:hyperlink>
      <w:r w:rsidRPr="00E91C1E">
        <w:t xml:space="preserve"> Администрации города Сарова от 11.10.2013 N 5247 "О внесении изменений в постановление Администрации города Сарова от 09.10.2009 N 4388 "Об утверждении муниципальной целевой программы "Организация мероприятий по охране окружающей среды в городе Сарове на 2010 - 2015 годы".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3. Настоящее постановление вступает в силу с 01.01.2015.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4. Департаменту организационных вопросов и контроля (В.Б. Крючков) направить настоящее постановление в государственно-правовой департамент Нижегородской области.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5. Контроль за исполнением настоящего постановления возложить на заместителя главы Администрации - директора Департамента городского хозяйства Администрации г. Саров С.И. Лобанова.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right"/>
      </w:pPr>
      <w:r w:rsidRPr="00E91C1E">
        <w:t>Глава Администрации</w:t>
      </w:r>
    </w:p>
    <w:p w:rsidR="009975F3" w:rsidRPr="00E91C1E" w:rsidRDefault="009975F3">
      <w:pPr>
        <w:pStyle w:val="ConsPlusNormal"/>
        <w:jc w:val="right"/>
      </w:pPr>
      <w:r w:rsidRPr="00E91C1E">
        <w:t>В.Д.ДИМИТРОВ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right"/>
        <w:outlineLvl w:val="0"/>
      </w:pPr>
      <w:r w:rsidRPr="00E91C1E">
        <w:lastRenderedPageBreak/>
        <w:t>Приложение</w:t>
      </w:r>
    </w:p>
    <w:p w:rsidR="009975F3" w:rsidRPr="00E91C1E" w:rsidRDefault="009975F3">
      <w:pPr>
        <w:pStyle w:val="ConsPlusNormal"/>
        <w:jc w:val="right"/>
      </w:pPr>
      <w:r w:rsidRPr="00E91C1E">
        <w:t>к постановлению</w:t>
      </w:r>
    </w:p>
    <w:p w:rsidR="009975F3" w:rsidRPr="00E91C1E" w:rsidRDefault="009975F3">
      <w:pPr>
        <w:pStyle w:val="ConsPlusNormal"/>
        <w:jc w:val="right"/>
      </w:pPr>
      <w:r w:rsidRPr="00E91C1E">
        <w:t>Администрации города Сарова</w:t>
      </w:r>
    </w:p>
    <w:p w:rsidR="009975F3" w:rsidRPr="00E91C1E" w:rsidRDefault="009975F3">
      <w:pPr>
        <w:pStyle w:val="ConsPlusNormal"/>
        <w:jc w:val="right"/>
      </w:pPr>
      <w:r w:rsidRPr="00E91C1E">
        <w:t>от 31.10.2014 N 4460</w:t>
      </w:r>
    </w:p>
    <w:p w:rsidR="00B47FA8" w:rsidRPr="00E91C1E" w:rsidRDefault="00B47FA8" w:rsidP="00B47FA8">
      <w:pPr>
        <w:pStyle w:val="ConsPlusTitle"/>
        <w:jc w:val="center"/>
        <w:rPr>
          <w:b w:val="0"/>
        </w:rPr>
      </w:pPr>
      <w:r w:rsidRPr="00E91C1E">
        <w:rPr>
          <w:b w:val="0"/>
        </w:rPr>
        <w:t xml:space="preserve">                                </w:t>
      </w:r>
      <w:r w:rsidR="00B32A50" w:rsidRPr="00E91C1E">
        <w:rPr>
          <w:b w:val="0"/>
        </w:rPr>
        <w:t xml:space="preserve"> </w:t>
      </w:r>
      <w:r w:rsidRPr="00E91C1E">
        <w:rPr>
          <w:b w:val="0"/>
        </w:rPr>
        <w:t xml:space="preserve">(в редакции постановления Администрации города Сарова от </w:t>
      </w:r>
      <w:r w:rsidR="00FF2DE9">
        <w:rPr>
          <w:b w:val="0"/>
        </w:rPr>
        <w:t>20</w:t>
      </w:r>
      <w:r w:rsidRPr="00E91C1E">
        <w:rPr>
          <w:b w:val="0"/>
        </w:rPr>
        <w:t>.</w:t>
      </w:r>
      <w:r w:rsidR="004C3C91">
        <w:rPr>
          <w:b w:val="0"/>
        </w:rPr>
        <w:t>0</w:t>
      </w:r>
      <w:r w:rsidR="00FF2DE9">
        <w:rPr>
          <w:b w:val="0"/>
        </w:rPr>
        <w:t>1</w:t>
      </w:r>
      <w:r w:rsidRPr="00E91C1E">
        <w:rPr>
          <w:b w:val="0"/>
        </w:rPr>
        <w:t>.202</w:t>
      </w:r>
      <w:r w:rsidR="004C3C91">
        <w:rPr>
          <w:b w:val="0"/>
        </w:rPr>
        <w:t>4</w:t>
      </w:r>
      <w:r w:rsidRPr="00E91C1E">
        <w:rPr>
          <w:b w:val="0"/>
        </w:rPr>
        <w:t xml:space="preserve"> №</w:t>
      </w:r>
      <w:r w:rsidR="00FF2DE9">
        <w:rPr>
          <w:b w:val="0"/>
        </w:rPr>
        <w:t>38</w:t>
      </w:r>
      <w:r w:rsidRPr="00E91C1E">
        <w:rPr>
          <w:b w:val="0"/>
        </w:rPr>
        <w:t>)</w:t>
      </w:r>
    </w:p>
    <w:p w:rsidR="00B47FA8" w:rsidRPr="00E91C1E" w:rsidRDefault="00B47FA8" w:rsidP="00B47FA8">
      <w:pPr>
        <w:pStyle w:val="ConsPlusTitle"/>
        <w:jc w:val="center"/>
      </w:pPr>
    </w:p>
    <w:p w:rsidR="00B47FA8" w:rsidRPr="00E91C1E" w:rsidRDefault="00B47FA8">
      <w:pPr>
        <w:pStyle w:val="ConsPlusNormal"/>
        <w:jc w:val="right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</w:pPr>
      <w:bookmarkStart w:id="0" w:name="P37"/>
      <w:bookmarkEnd w:id="0"/>
      <w:r w:rsidRPr="00E91C1E">
        <w:t>МУНИЦИПАЛЬНАЯ ПРОГРАММА</w:t>
      </w:r>
    </w:p>
    <w:p w:rsidR="009975F3" w:rsidRPr="00E91C1E" w:rsidRDefault="009975F3">
      <w:pPr>
        <w:pStyle w:val="ConsPlusTitle"/>
        <w:jc w:val="center"/>
      </w:pPr>
      <w:r w:rsidRPr="00E91C1E">
        <w:t>"ОХРАНА ОКРУЖАЮЩЕЙ СРЕДЫ ГОРОДА САРОВА</w:t>
      </w:r>
    </w:p>
    <w:p w:rsidR="009975F3" w:rsidRPr="00E91C1E" w:rsidRDefault="009975F3">
      <w:pPr>
        <w:pStyle w:val="ConsPlusTitle"/>
        <w:jc w:val="center"/>
      </w:pPr>
      <w:r w:rsidRPr="00E91C1E">
        <w:t>НИЖЕГОРОДСКОЙ ОБЛАСТИ"</w:t>
      </w:r>
    </w:p>
    <w:p w:rsidR="009975F3" w:rsidRPr="00E91C1E" w:rsidRDefault="009975F3">
      <w:pPr>
        <w:spacing w:after="1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1"/>
      </w:pPr>
      <w:r w:rsidRPr="00E91C1E">
        <w:t>1. Паспорт Муниципальной программы "Охрана окружающей среды</w:t>
      </w:r>
    </w:p>
    <w:p w:rsidR="009975F3" w:rsidRPr="00E91C1E" w:rsidRDefault="009975F3">
      <w:pPr>
        <w:pStyle w:val="ConsPlusTitle"/>
        <w:jc w:val="center"/>
      </w:pPr>
      <w:r w:rsidRPr="00E91C1E">
        <w:t>города Сарова Нижегородской области"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sectPr w:rsidR="009975F3" w:rsidRPr="00E91C1E" w:rsidSect="009975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928"/>
        <w:gridCol w:w="1247"/>
        <w:gridCol w:w="1361"/>
        <w:gridCol w:w="1361"/>
        <w:gridCol w:w="1361"/>
        <w:gridCol w:w="1247"/>
        <w:gridCol w:w="1531"/>
      </w:tblGrid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Заказчик - координатор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Департамент городского хозяйства Администрации г. Саров</w:t>
            </w:r>
          </w:p>
        </w:tc>
      </w:tr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Соисполнители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Администрация города Сарова</w:t>
            </w:r>
          </w:p>
        </w:tc>
      </w:tr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Подпрограммы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 xml:space="preserve">1. </w:t>
            </w:r>
            <w:hyperlink w:anchor="P1891" w:history="1">
              <w:r w:rsidRPr="00E91C1E">
                <w:t>Организация мероприятий по обеспечению качества</w:t>
              </w:r>
            </w:hyperlink>
            <w:r w:rsidRPr="00E91C1E">
              <w:t xml:space="preserve"> окружающей среды и развитию лесного хозяйства.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 xml:space="preserve">2. </w:t>
            </w:r>
            <w:hyperlink w:anchor="P2057" w:history="1">
              <w:r w:rsidRPr="00E91C1E">
                <w:t>Обеспечение безопасности гидротехнических сооружений</w:t>
              </w:r>
            </w:hyperlink>
            <w:r w:rsidRPr="00E91C1E">
              <w:t>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 xml:space="preserve">3. </w:t>
            </w:r>
            <w:hyperlink w:anchor="P2177" w:history="1">
              <w:r w:rsidRPr="00E91C1E">
                <w:t>Укрепление материально-технической базы</w:t>
              </w:r>
            </w:hyperlink>
          </w:p>
        </w:tc>
      </w:tr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Цели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Повышение эффективности использования, охраны, защиты и воспроизводства городских лесов.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Сохранение водных объектов для обеспечения экологически благоприятных условий жизни населения.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Обеспечение защищенности населения и объектов экономики от наводнений и иного негативного воздействия поверхностных вод.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Обеспечение поддержания надлежащего уровня и развития инженерной инфраструктуры в составе централизованной системы водоотведения (ЦС ВО) города Сарова</w:t>
            </w:r>
          </w:p>
          <w:p w:rsidR="003E1B0B" w:rsidRPr="00E91C1E" w:rsidRDefault="003E1B0B" w:rsidP="003E1B0B">
            <w:pPr>
              <w:shd w:val="clear" w:color="auto" w:fill="FFFFFF"/>
              <w:spacing w:line="275" w:lineRule="atLeast"/>
            </w:pPr>
            <w:r w:rsidRPr="00E91C1E">
              <w:t>Обеспечение снижения негативных последствий от процессов, происходящих на бывшем полигоне твёрдых коммунальных отходов города Сарова , возрождение земель, возобновление их хозяйственной ценности, улучшение природной среды.</w:t>
            </w:r>
          </w:p>
        </w:tc>
      </w:tr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Задачи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1. Обеспечение защиты городских территорий от загрязнения почвы опасными отходами.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2. Повышение уровня экологической безопасности.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3. Обеспечение контроля за состоянием окружающей среды, ведение мониторинга окружающей среды на территории города Сарова.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4. Сохранение и восстановление биологического разнообразия на территории города Сарова.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5. Формирование у населения всех возрастов и социальных групп города Сарова экологической культуры, воспитание бережного отношения к природе, рационального использования природных ресурсов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6. Сокращение потерь лесного хозяйства лесничества города Сарова от пожаров и вредных организмов.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7. Обеспечение воспроизводства, улучшение породного состава и качества городских лесов, повышение их продуктивности.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8. Охрана и защита городских лесов, расположенных в границах городского округа.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 xml:space="preserve">Задача 9. </w:t>
            </w:r>
            <w:r w:rsidR="007D0AD2" w:rsidRPr="00E91C1E">
              <w:t>Обеспечение деятельности муниципального бюджетного учреждения «Городское лесничество города Сарова».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10. Обеспечение защищенности населения и объектов экономики от негативного воздействия вод сооружениями инженерной защиты.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11. Повышение эксплуатационной надежности гидротехнических сооружений путем их приведения к безопасному техническому состоянию</w:t>
            </w:r>
          </w:p>
          <w:p w:rsidR="003E1B0B" w:rsidRPr="00E91C1E" w:rsidRDefault="003E1B0B" w:rsidP="003E1B0B">
            <w:pPr>
              <w:pStyle w:val="ConsPlusNormal"/>
              <w:jc w:val="both"/>
            </w:pPr>
            <w:r w:rsidRPr="00E91C1E">
              <w:t xml:space="preserve">Задача 12. Возрождение земель, возобновление их хозяйственной ценности, улучшение природной среды после проведения </w:t>
            </w:r>
            <w:r w:rsidR="0016650E" w:rsidRPr="00E91C1E">
              <w:t xml:space="preserve">мероприятий по </w:t>
            </w:r>
            <w:r w:rsidRPr="00E91C1E">
              <w:t>рекультивации бывшего объекта размещения отходов на территории города Сарова.</w:t>
            </w:r>
          </w:p>
        </w:tc>
      </w:tr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Этапы и сроки реализации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Программа реализуется в один этап.</w:t>
            </w:r>
          </w:p>
          <w:p w:rsidR="009975F3" w:rsidRPr="00E91C1E" w:rsidRDefault="009975F3" w:rsidP="00FF2DE9">
            <w:pPr>
              <w:pStyle w:val="ConsPlusNormal"/>
              <w:jc w:val="both"/>
            </w:pPr>
            <w:r w:rsidRPr="00E91C1E">
              <w:t>Сроки реализации Программы - 20</w:t>
            </w:r>
            <w:r w:rsidR="00185E53" w:rsidRPr="00E91C1E">
              <w:t>2</w:t>
            </w:r>
            <w:r w:rsidR="00FF2DE9">
              <w:t>4</w:t>
            </w:r>
            <w:r w:rsidRPr="00E91C1E">
              <w:t xml:space="preserve"> - 202</w:t>
            </w:r>
            <w:r w:rsidR="00FF2DE9">
              <w:t>8</w:t>
            </w:r>
            <w:r w:rsidRPr="00E91C1E">
              <w:t xml:space="preserve"> годы</w:t>
            </w:r>
          </w:p>
        </w:tc>
      </w:tr>
      <w:tr w:rsidR="009975F3" w:rsidRPr="00E91C1E">
        <w:tc>
          <w:tcPr>
            <w:tcW w:w="1928" w:type="dxa"/>
            <w:vMerge w:val="restart"/>
            <w:tcBorders>
              <w:bottom w:val="nil"/>
            </w:tcBorders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10036" w:type="dxa"/>
            <w:gridSpan w:val="7"/>
          </w:tcPr>
          <w:p w:rsidR="009975F3" w:rsidRPr="00E91C1E" w:rsidRDefault="009975F3" w:rsidP="0073354B">
            <w:pPr>
              <w:pStyle w:val="ConsPlusNormal"/>
              <w:jc w:val="both"/>
            </w:pPr>
            <w:r w:rsidRPr="00E91C1E">
              <w:t xml:space="preserve">Общий объем финансирования муниципальной программы составит </w:t>
            </w:r>
            <w:r w:rsidR="00FF2DE9" w:rsidRPr="00FF2DE9">
              <w:t>346839,0</w:t>
            </w:r>
            <w:r w:rsidR="001F6474" w:rsidRPr="00E91C1E">
              <w:t xml:space="preserve"> </w:t>
            </w:r>
            <w:r w:rsidRPr="00E91C1E">
              <w:t>тыс. руб.</w:t>
            </w:r>
          </w:p>
        </w:tc>
      </w:tr>
      <w:tr w:rsidR="009975F3" w:rsidRPr="00E91C1E">
        <w:tc>
          <w:tcPr>
            <w:tcW w:w="1928" w:type="dxa"/>
            <w:vMerge/>
            <w:tcBorders>
              <w:bottom w:val="nil"/>
            </w:tcBorders>
          </w:tcPr>
          <w:p w:rsidR="009975F3" w:rsidRPr="00E91C1E" w:rsidRDefault="009975F3"/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Наименование программы/подпрограммы</w:t>
            </w:r>
          </w:p>
        </w:tc>
      </w:tr>
      <w:tr w:rsidR="009975F3" w:rsidRPr="00E91C1E">
        <w:tc>
          <w:tcPr>
            <w:tcW w:w="1928" w:type="dxa"/>
            <w:vMerge/>
            <w:tcBorders>
              <w:bottom w:val="nil"/>
            </w:tcBorders>
          </w:tcPr>
          <w:p w:rsidR="009975F3" w:rsidRPr="00E91C1E" w:rsidRDefault="009975F3"/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Муниципальная программа "Охрана окружающей среды города Сарова Нижегородской области"</w:t>
            </w:r>
          </w:p>
        </w:tc>
      </w:tr>
      <w:tr w:rsidR="009975F3" w:rsidRPr="00E91C1E">
        <w:tc>
          <w:tcPr>
            <w:tcW w:w="1928" w:type="dxa"/>
            <w:vMerge/>
            <w:tcBorders>
              <w:bottom w:val="nil"/>
            </w:tcBorders>
          </w:tcPr>
          <w:p w:rsidR="009975F3" w:rsidRPr="00E91C1E" w:rsidRDefault="009975F3"/>
        </w:tc>
        <w:tc>
          <w:tcPr>
            <w:tcW w:w="1928" w:type="dxa"/>
            <w:vMerge w:val="restart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Источники финансирования</w:t>
            </w:r>
          </w:p>
        </w:tc>
        <w:tc>
          <w:tcPr>
            <w:tcW w:w="8108" w:type="dxa"/>
            <w:gridSpan w:val="6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Расходы (тыс. руб.) по годам</w:t>
            </w:r>
          </w:p>
        </w:tc>
      </w:tr>
      <w:tr w:rsidR="00FF2DE9" w:rsidRPr="00E91C1E" w:rsidTr="00FF2DE9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/>
        </w:tc>
        <w:tc>
          <w:tcPr>
            <w:tcW w:w="1928" w:type="dxa"/>
            <w:vMerge/>
          </w:tcPr>
          <w:p w:rsidR="00FF2DE9" w:rsidRPr="00BC27AD" w:rsidRDefault="00FF2DE9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2024</w:t>
            </w:r>
          </w:p>
        </w:tc>
        <w:tc>
          <w:tcPr>
            <w:tcW w:w="1361" w:type="dxa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2025</w:t>
            </w:r>
          </w:p>
        </w:tc>
        <w:tc>
          <w:tcPr>
            <w:tcW w:w="1361" w:type="dxa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2026</w:t>
            </w:r>
          </w:p>
        </w:tc>
        <w:tc>
          <w:tcPr>
            <w:tcW w:w="1361" w:type="dxa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2027</w:t>
            </w:r>
          </w:p>
        </w:tc>
        <w:tc>
          <w:tcPr>
            <w:tcW w:w="1247" w:type="dxa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2028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</w:tr>
      <w:tr w:rsidR="00FF2DE9" w:rsidRPr="00E91C1E" w:rsidTr="00BC27AD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Всего в т.ч.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157560,7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115785,3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24731,0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24381,0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24381,0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346839,0</w:t>
            </w:r>
          </w:p>
        </w:tc>
      </w:tr>
      <w:tr w:rsidR="00FF2DE9" w:rsidRPr="00E91C1E" w:rsidTr="00BC27AD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федеральный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FF2DE9" w:rsidRPr="00E91C1E" w:rsidTr="00BC27AD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областной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134259,1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86041,5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220300,6</w:t>
            </w:r>
          </w:p>
        </w:tc>
      </w:tr>
      <w:tr w:rsidR="00FF2DE9" w:rsidRPr="00E91C1E" w:rsidTr="00BC27AD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бюджет города Сарова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23301,6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29743,8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24731,0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24381,0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24381,0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126538,4</w:t>
            </w:r>
          </w:p>
        </w:tc>
      </w:tr>
      <w:tr w:rsidR="00FF2DE9" w:rsidRPr="00E91C1E" w:rsidTr="00EB3326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/>
        </w:tc>
        <w:tc>
          <w:tcPr>
            <w:tcW w:w="1928" w:type="dxa"/>
          </w:tcPr>
          <w:p w:rsidR="00FF2DE9" w:rsidRPr="00E91C1E" w:rsidRDefault="00FF2DE9">
            <w:pPr>
              <w:pStyle w:val="ConsPlusNormal"/>
              <w:jc w:val="both"/>
            </w:pPr>
            <w:r w:rsidRPr="00E91C1E">
              <w:t>прочие источники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314098" w:rsidRPr="00E91C1E">
        <w:tc>
          <w:tcPr>
            <w:tcW w:w="1928" w:type="dxa"/>
            <w:vMerge/>
            <w:tcBorders>
              <w:bottom w:val="nil"/>
            </w:tcBorders>
          </w:tcPr>
          <w:p w:rsidR="00314098" w:rsidRPr="00E91C1E" w:rsidRDefault="00314098"/>
        </w:tc>
        <w:tc>
          <w:tcPr>
            <w:tcW w:w="10036" w:type="dxa"/>
            <w:gridSpan w:val="7"/>
          </w:tcPr>
          <w:p w:rsidR="00314098" w:rsidRPr="00E91C1E" w:rsidRDefault="00314098">
            <w:pPr>
              <w:pStyle w:val="ConsPlusNormal"/>
              <w:jc w:val="both"/>
            </w:pPr>
            <w:r w:rsidRPr="00E91C1E">
              <w:t>В т.ч. по подпрограммам:</w:t>
            </w:r>
          </w:p>
        </w:tc>
      </w:tr>
      <w:tr w:rsidR="00314098" w:rsidRPr="00E91C1E">
        <w:tc>
          <w:tcPr>
            <w:tcW w:w="1928" w:type="dxa"/>
            <w:vMerge/>
            <w:tcBorders>
              <w:bottom w:val="nil"/>
            </w:tcBorders>
          </w:tcPr>
          <w:p w:rsidR="00314098" w:rsidRPr="00E91C1E" w:rsidRDefault="00314098"/>
        </w:tc>
        <w:tc>
          <w:tcPr>
            <w:tcW w:w="10036" w:type="dxa"/>
            <w:gridSpan w:val="7"/>
          </w:tcPr>
          <w:p w:rsidR="00314098" w:rsidRPr="00E91C1E" w:rsidRDefault="00314098">
            <w:pPr>
              <w:pStyle w:val="ConsPlusNormal"/>
              <w:jc w:val="both"/>
            </w:pPr>
            <w:r w:rsidRPr="00E91C1E">
              <w:t>Подпрограмма 1. Организация мероприятий по обеспечению качества окружающей среды и развитию лесного хозяйства</w:t>
            </w:r>
          </w:p>
        </w:tc>
      </w:tr>
      <w:tr w:rsidR="00FF2DE9" w:rsidRPr="00E91C1E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Всего в т.ч.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17142,2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23374,7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21331,0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20981,0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20981,0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103809,9</w:t>
            </w:r>
          </w:p>
        </w:tc>
      </w:tr>
      <w:tr w:rsidR="00FF2DE9" w:rsidRPr="00E91C1E" w:rsidTr="00185E53">
        <w:trPr>
          <w:trHeight w:val="423"/>
        </w:trPr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федеральный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FF2DE9" w:rsidRPr="00E91C1E" w:rsidTr="00185E53">
        <w:trPr>
          <w:trHeight w:val="249"/>
        </w:trPr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областной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FF2DE9" w:rsidRPr="00E91C1E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бюджет города Сарова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17142,2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23374,7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21331,0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20981,0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20981,0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103809,9</w:t>
            </w:r>
          </w:p>
        </w:tc>
      </w:tr>
      <w:tr w:rsidR="00FF2DE9" w:rsidRPr="00E91C1E" w:rsidTr="00185E53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прочие источники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314098" w:rsidRPr="00E91C1E">
        <w:tc>
          <w:tcPr>
            <w:tcW w:w="1928" w:type="dxa"/>
            <w:vMerge/>
            <w:tcBorders>
              <w:bottom w:val="nil"/>
            </w:tcBorders>
          </w:tcPr>
          <w:p w:rsidR="00314098" w:rsidRPr="00E91C1E" w:rsidRDefault="00314098"/>
        </w:tc>
        <w:tc>
          <w:tcPr>
            <w:tcW w:w="10036" w:type="dxa"/>
            <w:gridSpan w:val="7"/>
          </w:tcPr>
          <w:p w:rsidR="00314098" w:rsidRPr="00E91C1E" w:rsidRDefault="00314098">
            <w:pPr>
              <w:pStyle w:val="ConsPlusNormal"/>
              <w:jc w:val="both"/>
            </w:pPr>
            <w:r w:rsidRPr="00E91C1E">
              <w:t>Подпрограмма 2. Обеспечение безопасности гидротехнических сооружений</w:t>
            </w:r>
          </w:p>
        </w:tc>
      </w:tr>
      <w:tr w:rsidR="00FF2DE9" w:rsidRPr="00E91C1E" w:rsidTr="007D3F7C">
        <w:trPr>
          <w:trHeight w:val="260"/>
        </w:trPr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Всего в т.ч.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3735,6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5500,0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19435,6</w:t>
            </w:r>
          </w:p>
        </w:tc>
      </w:tr>
      <w:tr w:rsidR="00FF2DE9" w:rsidRPr="00E91C1E" w:rsidTr="007D3F7C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федеральный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FF2DE9" w:rsidRPr="00E91C1E" w:rsidTr="007D3F7C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областной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FF2DE9" w:rsidRPr="00E91C1E" w:rsidTr="007D3F7C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бюджет города Сарова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3735,6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5500,0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19435,6</w:t>
            </w:r>
          </w:p>
        </w:tc>
      </w:tr>
      <w:tr w:rsidR="00FF2DE9" w:rsidRPr="00E91C1E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прочие источники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314098" w:rsidRPr="00E91C1E">
        <w:tc>
          <w:tcPr>
            <w:tcW w:w="1928" w:type="dxa"/>
            <w:vMerge/>
            <w:tcBorders>
              <w:bottom w:val="nil"/>
            </w:tcBorders>
          </w:tcPr>
          <w:p w:rsidR="00314098" w:rsidRPr="00E91C1E" w:rsidRDefault="00314098"/>
        </w:tc>
        <w:tc>
          <w:tcPr>
            <w:tcW w:w="10036" w:type="dxa"/>
            <w:gridSpan w:val="7"/>
          </w:tcPr>
          <w:p w:rsidR="00314098" w:rsidRPr="00E91C1E" w:rsidRDefault="00314098">
            <w:pPr>
              <w:pStyle w:val="ConsPlusNormal"/>
              <w:jc w:val="both"/>
            </w:pPr>
            <w:r w:rsidRPr="00E91C1E">
              <w:t>Подпрограмма 3. Укрепление материально-технической базы</w:t>
            </w:r>
          </w:p>
        </w:tc>
      </w:tr>
      <w:tr w:rsidR="00FF2DE9" w:rsidRPr="00E91C1E" w:rsidTr="00FF2DE9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Всего в т.ч.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136682,9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86910,6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223593,5</w:t>
            </w:r>
          </w:p>
        </w:tc>
      </w:tr>
      <w:tr w:rsidR="00FF2DE9" w:rsidRPr="00E91C1E" w:rsidTr="00FF2DE9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федеральный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0,0</w:t>
            </w:r>
          </w:p>
        </w:tc>
      </w:tr>
      <w:tr w:rsidR="00FF2DE9" w:rsidRPr="00E91C1E" w:rsidTr="00FF2DE9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областной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134259,1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86041,5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220300,6</w:t>
            </w:r>
          </w:p>
        </w:tc>
      </w:tr>
      <w:tr w:rsidR="00FF2DE9" w:rsidRPr="00E91C1E" w:rsidTr="00FF2DE9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бюджет города Сарова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2423,8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869,1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3292,9</w:t>
            </w:r>
          </w:p>
        </w:tc>
      </w:tr>
      <w:tr w:rsidR="00FF2DE9" w:rsidRPr="00E91C1E" w:rsidTr="00FF2DE9">
        <w:tblPrEx>
          <w:tblBorders>
            <w:insideH w:val="nil"/>
          </w:tblBorders>
        </w:tblPrEx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  <w:tcBorders>
              <w:bottom w:val="nil"/>
            </w:tcBorders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прочие источники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314098" w:rsidRPr="00E91C1E">
        <w:tblPrEx>
          <w:tblBorders>
            <w:insideH w:val="nil"/>
          </w:tblBorders>
        </w:tblPrEx>
        <w:tc>
          <w:tcPr>
            <w:tcW w:w="11964" w:type="dxa"/>
            <w:gridSpan w:val="8"/>
            <w:tcBorders>
              <w:top w:val="nil"/>
            </w:tcBorders>
          </w:tcPr>
          <w:p w:rsidR="00314098" w:rsidRPr="00E91C1E" w:rsidRDefault="00314098">
            <w:pPr>
              <w:pStyle w:val="ConsPlusNormal"/>
              <w:jc w:val="both"/>
            </w:pPr>
          </w:p>
        </w:tc>
      </w:tr>
      <w:tr w:rsidR="00314098" w:rsidRPr="00E91C1E">
        <w:tc>
          <w:tcPr>
            <w:tcW w:w="1928" w:type="dxa"/>
          </w:tcPr>
          <w:p w:rsidR="00314098" w:rsidRPr="00E91C1E" w:rsidRDefault="00314098" w:rsidP="00B32A50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E91C1E">
              <w:rPr>
                <w:rFonts w:ascii="Arial" w:eastAsiaTheme="minorHAnsi" w:hAnsi="Arial" w:cs="Arial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036" w:type="dxa"/>
            <w:gridSpan w:val="7"/>
          </w:tcPr>
          <w:p w:rsidR="00BC27AD" w:rsidRPr="00BC27AD" w:rsidRDefault="00BC27AD" w:rsidP="00BC27AD">
            <w:pPr>
              <w:pStyle w:val="ConsPlusNormal"/>
              <w:jc w:val="both"/>
              <w:rPr>
                <w:rFonts w:ascii="Arial" w:eastAsiaTheme="minorHAnsi" w:hAnsi="Arial" w:cs="Arial"/>
                <w:b/>
                <w:szCs w:val="22"/>
              </w:rPr>
            </w:pPr>
            <w:r w:rsidRPr="00BC27AD">
              <w:rPr>
                <w:rFonts w:ascii="Arial" w:eastAsiaTheme="minorHAnsi" w:hAnsi="Arial" w:cs="Arial"/>
                <w:b/>
                <w:szCs w:val="22"/>
              </w:rPr>
              <w:t>Индикаторы достижения цели: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Муниципальная программа «Охрана окружающей среды города Сарова Нижегородской области»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Удовлетворенность горожан качеством окружающей среды к концу периода (от 200 респондентов, опрошенных в декабре каждого года в ходе социологического опроса) – к 2028 году 60%.</w:t>
            </w:r>
          </w:p>
          <w:p w:rsidR="00FF2DE9" w:rsidRPr="00FF2DE9" w:rsidRDefault="003B1424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1891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1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Организация мероприятий по обеспечению качества окружающей среды и развитию лесного хозяйства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Доля природно-рекреационных территорий, входящих в состав озелененных территорий общего пользования города Сарова, защищенная от захламленности, деградации и загрязнения почвы опасными отходами (в % от площади природно-рекреационных территорий, входящих в состав озелененных территорий общего пользования города Сарова), - ежегодно 100%.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Доля площади территории города Сарова, на которых проводится мониторинг уровня загрязнения атмосферного воздуха (в % от количества территорий), - сохранение текущего уровня.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Доля водоемов, расположенных на территории города Сарова, на которых проведены мероприятия по их исследованию с целью определения их экологического состояния (в % от общего количества водоемов города Сарова), - сохранение текущего уровня.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Доля площади территории города Сарова, на которых проводится мониторинг уровня загрязнения почвы и снежного покрова (в % от количества территорий), - сохранение текущего уровня.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5. Доля территории водоохранных зон водных объектов города Сарова, обеспеченная очисткой от мусора, захламленности (в % от общей территории водоохранных зон города Сарова), - ежегодно 100%.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6. Доля населения города Сарова, активно участвующего в мероприятиях по формированию благоприятной окружающей среды (в % от числа жителей города Сарова) - сохранение текущего уровня.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7. Доля выполненных мероприятий по природоохранной деятельности (% от запланированного) – ежегодно 100%.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8. Доля территории лесничества, на которых проведены лесохозяйственные, лесозащитные мероприятия, и которая не подвержена лесным пожарам (в % от общей территории лесничества города Сарова), - ежегодно 100%.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9. Доля выполненных мероприятий по установлению границ лесничества города Сарова (% от запланированного) – с 2024-2028 годы в рамках сроков, установленных лесным законодательством.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10. Доля выполненных мероприятий по проведению противопожарных мероприятий в городских лесах (% от запланированного) – 100% в 2024-2025 годах, в период 2026-2028 годы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11. Доля выполненных мероприятий по сохранению объекта размещения твердых коммунальных отходов в безаварийном состоянии (% от запланированного) – 100% ежегодно.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12. Доля земельных участков, ранее относящихся к лесному фонду, содержащихся в надлежащем состоянии (% от общей площади данной территории) – в 2025 году 100%, в период 2026-2028 годов в рамках дополнительных средств, выделенных из бюджета города Сарова.</w:t>
            </w:r>
          </w:p>
          <w:p w:rsidR="00FF2DE9" w:rsidRPr="00FF2DE9" w:rsidRDefault="003B1424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2057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2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Обеспечение безопасности гидротехнических сооружений.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Обеспечение безопасности гидротехнических сооружений (в % от количества ГТС) – в 2024 году 100%.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Доля объектов, подлежащих обязательному страхованию гражданской ответственности владельца опасного объекта за причинение вреда в результате аварии на опасном объекте – в 2024 году 100 %.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Разработка документов, подтверждающих обеспечение безопасности гидротехнических сооружений – в 2025 году, в 2026-2028 годы в соответствии со сроками, установленными Ростехнадзором РФ.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Выполнение работ по эксплуатации гидротехнических сооружений (ГТС) и водохозяйственных систем, находящихся в оперативном управлении учреждения (в % от находящихся в эксплуатации), 100% в период 2025 -2028 годов.</w:t>
            </w:r>
          </w:p>
          <w:p w:rsidR="00FF2DE9" w:rsidRPr="00FF2DE9" w:rsidRDefault="003B1424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2177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3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Укрепление материально-технической базы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Доля гидротехнических сооружений, приведенных в безопасное техническое состояние (% от запланированного) - в зависимости от состояния объектов.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Доля выполненных мероприятий по приобретению оборудования (инвентаря), лесничеством «Городское» (% от запланированного), - в период 2026-2028 годов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Доля выполненных мероприятий по расчистке лесных дорог при проведении противопожарных мероприятий (% от запланированного) - 100% от запланированных в 2024-2028 годах.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Доля построенных и реконструированных объектов в рамках адресно-инвестиционных программ (в % от запланированного) – в период 2026-2028 годов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5. Доля выполненных мероприятий по сокращению доли загрязненных сточных вод (% от запланированного) - 100% от запланированных в 2024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6. Доля выполненных мероприятий по разработке проектно-сметной документации на рекультивацию бывшего полигона ТКО города Сарова Нижегородской области (% от запланированного) – 100% в 2024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7. Доля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 (% от запланированного) - 100% от запланированных в 2025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b/>
                <w:szCs w:val="22"/>
              </w:rPr>
            </w:pPr>
            <w:r w:rsidRPr="00FF2DE9">
              <w:rPr>
                <w:rFonts w:ascii="Arial" w:eastAsiaTheme="minorHAnsi" w:hAnsi="Arial" w:cs="Arial"/>
                <w:b/>
                <w:szCs w:val="22"/>
              </w:rPr>
              <w:t>Показатели непосредственных результатов: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Муниципальная программа «Охрана окружающей среды города Сарова Нижегородской области»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Количество респондентов, положительно оценивающих качество окружающей среды на территории города Сарова к концу периода (от 200 респондентов опрошенных в декабре каждого года в ходе социологического опроса) - (рост не менее 2 респондентов в год от опрошенных) – к 2026 году 120 человек.</w:t>
            </w:r>
          </w:p>
          <w:p w:rsidR="00FF2DE9" w:rsidRPr="00FF2DE9" w:rsidRDefault="003B1424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1891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1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Организация мероприятий по обеспечению качества окружающей среды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Площадь природно-рекреационных территорий, входящих в состав озелененных территорий общего пользования города Сарова, ежегодно предотвращаемая от захламленности, деградации и загрязнения почвы опасными отходами – 2024 год -119,15 га, с 2025 года – 122,82 га.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Осуществление регулярной оценки уровня загрязнения атмосферного воздуха на территории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Осуществление регулярной оценки уровня загрязнения двух водных объектов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Осуществление регулярной оценки уровня загрязнения почвы и снежного покрова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5. Площадь территории водоохранных зон водных объектов города Сарова, обеспеченная очисткой от мусора, захламленности – ежегодно 47 га.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6. Проведение мероприятий по экологическому просвещению и образованию населения - не менее 5 в год с общим охватом населения в 2025 году не менее 19600 человек и сохранением уровня в 2028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 xml:space="preserve">7. Количество проведенных мероприятий по природоохранной деятельности – ежегодно по 1 ед. 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8. Площадь территории лесничества «Городское», на которой ежегодно проводятся лесохозяйственные и лесозащитные мероприятия - 5309,9737 га.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9. Осуществление мероприятий по установлению границ лесничества – в  период 2024-2028 годов в рамках сроков, установленных лесным законодательством.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10. Количество проведенных противопожарных мероприятий в городских лесах – по 1 ед. в 2024-2025 годах, в 2026-2028 годы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11. Количество проведенных мероприятий по сохранению объекта размещения твердых коммунальных отходов в безаварийном состоянии – по 1 ед. ежегодно.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12. Площадь земельных участков, ранее относящихся к лесному фонду – 633,6 га.</w:t>
            </w:r>
          </w:p>
          <w:p w:rsidR="00FF2DE9" w:rsidRPr="00FF2DE9" w:rsidRDefault="003B1424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2057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2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Обеспечение безопасности гидротехнических сооружений.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Количество гидротехнических сооружений (ГТС), имеющих безопасное техническое состояние и эксплуатационную надежность, в 2024 году – по 7 штук.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Услуги по обязательному страхованию гражданской ответственности владельца опасного объекта за причинение вреда в результате аварии на опасном объекте – по 7 объектов в 2024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Количество гидротехнических сооружений в отношении которых проведена разработка документов, подтверждающих их безопасность – в 2025 году – 2 шт., в 2026-2028 годы в соответствии со сроками, установленными Ростехнадзором РФ.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Количество гидротехнических сооружений (ГТС) и водохозяйственных систем, находящихся в оперативном управлении учреждения, имеющих безопасное техническое состояние и эксплуатационную надежность, ежегодно в период 2025 -2028 годов по 7 объектов.</w:t>
            </w:r>
          </w:p>
          <w:p w:rsidR="00FF2DE9" w:rsidRPr="00FF2DE9" w:rsidRDefault="003B1424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2177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3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Укрепление материально-технической базы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Количество выявленных объектов, требующих ремонта при проведении ежегодного мониторинга технического состояния гидротехнических сооружений - в ходе ежегодного мониторинга в период 2024-2028 годов.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Количество мероприятий по приобретению имущества (инвентаря) лесничеством «Городское» - в период 2026-2028 годов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Площадь лесных дорог, на которых проведены противопожарные мероприятия, - 2000 кв. м. в 2024-2028 годах.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Количество построенных и реконструируемых объектов в рамках адресно-инвестиционных программ – в период 2026-2028 годов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5. Количество выполненных мероприятий по сокращению доли загрязненных сточных вод – 1 шт. в 2024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6. Количество разработанных проектно-сметных документаций на рекультивацию бывшего полигона ТКО города Сарова Нижегородской области, получивших необходимые заключения экспертиз в соответствии с действующим законодательством – 1 ед. в 2024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7. Количество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 – 1 шт. в 2025 году.</w:t>
            </w:r>
          </w:p>
          <w:p w:rsidR="00314098" w:rsidRPr="00E91C1E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8. Обеспечение сокращения отведения в реку Волгу загрязняющих сточных вод на 0,0117 кубических метров в год в период 2024-2028 годов.</w:t>
            </w: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1"/>
      </w:pPr>
      <w:r w:rsidRPr="00E91C1E">
        <w:t>2. Текстовая часть муниципальной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2.1. Характеристика текущего состояния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Сферой реализации муниципальной программы является организация эффективной деятельности органов местного самоуправления в области охраны окружающей среды.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Основы государственной политики в области экологического развития Российской Федерации на период до 2030 года, утвержденные Президентом Российской Федерации 30 апреля 2012 года, определяют в качестве стратегической цели государственной политики в области экологического развития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 экологической безопасности.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Сохранение природы и улучшение окружающей среды являются приоритетными направлениями деятельности государства и общества.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Муниципальная программа "Охрана окружающей среды города Сарова Нижегородской области" (далее - Программа) разработана с целью обеспечения рационального планирования и целевого финансирования мероприятий на территории города Сарова в соответствии с Федеральным </w:t>
      </w:r>
      <w:hyperlink r:id="rId9" w:history="1">
        <w:r w:rsidRPr="00E91C1E">
          <w:t>законом</w:t>
        </w:r>
      </w:hyperlink>
      <w:r w:rsidRPr="00E91C1E">
        <w:t xml:space="preserve"> от 10.01.2002 N 7-ФЗ "Об охране окружающей среды", Федеральным </w:t>
      </w:r>
      <w:hyperlink r:id="rId10" w:history="1">
        <w:r w:rsidRPr="00E91C1E">
          <w:t>законом</w:t>
        </w:r>
      </w:hyperlink>
      <w:r w:rsidRPr="00E91C1E">
        <w:t xml:space="preserve"> от 21.07.1997 N 117-ФЗ "О безопасности гидротехнических сооружений", Лесным </w:t>
      </w:r>
      <w:hyperlink r:id="rId11" w:history="1">
        <w:r w:rsidRPr="00E91C1E">
          <w:t>кодексом</w:t>
        </w:r>
      </w:hyperlink>
      <w:r w:rsidRPr="00E91C1E">
        <w:t xml:space="preserve"> Российской Федерации от 04.12.2006 N 200-ФЗ, Федеральным </w:t>
      </w:r>
      <w:hyperlink r:id="rId12" w:history="1">
        <w:r w:rsidRPr="00E91C1E">
          <w:t>законом</w:t>
        </w:r>
      </w:hyperlink>
      <w:r w:rsidRPr="00E91C1E">
        <w:t xml:space="preserve"> от 06.10.2003 N 131-ФЗ "Об общих принципах организации местного самоуправления в Российской Федерации".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Загрязнение окружающей среды - это поступление в нее вредных веществ, могущих нанести ущерб здоровью человека, растительному и животному миру или стать помехой в той или иной человеческой деятельности.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Из-за большого количества поступающих в окружающую среду отходов человеческой деятельности способность окружающей среды к самоочищению находится на пределе.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Основными экологическими проблемами городского округа город Саров являются: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загрязнение атмосферного воздуха;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загрязнение водных объектов;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загрязнение почвы отходами производства и потребления.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Экологическая безопасность - это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Благодаря осуществлению регулярных природоохранных мероприятий экологическая обстановка в городе Сарове в настоящее время в целом является стабильной.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Уровень выбросов вредных веществ в атмосферу, загрязнения атмосферного воздуха является одним из основных показателей состояния окружающей среды, который, в свою очередь, характеризует уровень экологической безопасности.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Вместе с тем существуют серьезные экологические проблемы: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ухудшение качества атмосферного воздуха, в том числе в результате роста количества автотранспорта;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ухудшение состояния водных объектов, вызванное их загрязнением, засорением и истощением;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увеличение количества образуемых отходов, требующих переработки и утилизации;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деградация природных экосистем, сокращение биологического разнообразия;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увеличение вредного влияния загрязнения окружающей среды на состояние здоровья населения;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низкий уровень экологической культуры населения.</w:t>
      </w:r>
    </w:p>
    <w:p w:rsidR="009975F3" w:rsidRPr="00E91C1E" w:rsidRDefault="004E02CD">
      <w:pPr>
        <w:pStyle w:val="ConsPlusNormal"/>
        <w:spacing w:before="220"/>
        <w:ind w:firstLine="540"/>
        <w:jc w:val="both"/>
      </w:pPr>
      <w:r w:rsidRPr="00E91C1E">
        <w:t>На территории города Сарова протекают реки Сатис, Саровка и Вичкинза, на которых по состоянию по состоянию на 1 января 2024 года</w:t>
      </w:r>
      <w:r w:rsidR="009975F3" w:rsidRPr="00E91C1E">
        <w:t xml:space="preserve"> под надзором Волжско-Окского управления Ростехнадзора находится 7 гидротехнических сооружений (далее также - ГТС), которые являются низконапорными плотинами IV класса, образующими небольшие водные объекты: пруды Городской, Протяжка, Боровое, Балыковский и три Филипповских пруда. С целью поддержания безопасного технического состояния ГТС необходимо проводить профилактические работы. Планируется выполнить такие работы на ГТС гидроузла "Городской".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Одна из экологических особенностей Нижегородской области, в том числе и города Сарова, - большое разнообразие природных экосистем.</w:t>
      </w:r>
    </w:p>
    <w:p w:rsidR="009975F3" w:rsidRPr="00E91C1E" w:rsidRDefault="00D87DF8">
      <w:pPr>
        <w:pStyle w:val="ConsPlusNormal"/>
        <w:spacing w:before="220"/>
        <w:ind w:firstLine="540"/>
        <w:jc w:val="both"/>
      </w:pPr>
      <w:r w:rsidRPr="00E91C1E">
        <w:t xml:space="preserve">В соответствии с </w:t>
      </w:r>
      <w:hyperlink r:id="rId13" w:history="1">
        <w:r w:rsidRPr="00E91C1E">
          <w:t>Законом</w:t>
        </w:r>
      </w:hyperlink>
      <w:r w:rsidRPr="00E91C1E">
        <w:t xml:space="preserve"> Нижегородской области от 07.09.2007 N 110-З "Об охране озелененных территорий Нижегородской области" для осуществления ведения Реестра озелененных территорий общего пользования городов Нижегородской области в городе Сарове постановлением Администрации города Сарова от 18.01.2011 N 57 утвержден перечень озелененных территорий общего пользования города Сарова. В настоящий момент на территории города Сарова располагается 35 озелененных территорий общего пользования общей площадью 119,15 га, включенных в Реестр озелененных территорий общего пользования городов Нижегородской области, в том числе 19 рекреационно-природных территорий площадью 84,3594 га.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Также огромное воздействие на состояние природных комплексов оказывают леса, выполняя такие биоэкологические функции, как регулирование и фильтрация водного стока, предотвращение эрозии почв, сохранение и повышение плодородия почв, сохранение биологического разнообразия, обогащение атмосферы кислородом, благоприятное влияние на формирование климата и предотвращение загрязнения воздушного бассейна.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Лес представляет собой ценнейший возобновляемый природный ресурс, играющий важную роль в экономике государства и оказывающий огромное влияние на создание благоприятной среды для проживания людей. Социальная ценность лесов заключается в наличии редких видов растений и животных, мест для отдыха людей, продуктов леса, заготавливаемых местным населением.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Леса - возобновляемый природный ресурс, требующий не просто разумного потребления, но и обеспечения научно обоснованной, долгосрочной системы охраны, защиты, воспроизводства и неистощительного использования.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Леса, в зависимости от их расположения, выполняют множество полезных функций, обеспечивают защиту объектов транспортной и промышленной инфраструктуры, природных объектов, служат местами отдыха и пребывания граждан, вследствие чего охрана, защита, воспроизводство городских лесов являются безусловным приоритетом деятельности муниципальной власти.</w:t>
      </w:r>
    </w:p>
    <w:p w:rsidR="009975F3" w:rsidRPr="00E91C1E" w:rsidRDefault="000220F1">
      <w:pPr>
        <w:pStyle w:val="ConsPlusNormal"/>
        <w:spacing w:before="220"/>
        <w:ind w:firstLine="540"/>
        <w:jc w:val="both"/>
      </w:pPr>
      <w:r w:rsidRPr="00E91C1E">
        <w:t>В соответствии с приказом Рослесхоза от 17.12.2019 N 1395 "О создании лесничеств на землях населенных пунктов города Сарова Нижегородской области, занятых городскими лесами, и установлении их границ" создано лесничество "Городское" площадью 5309,9737 га. Использование, охрану, защиту и воспроизводство городских лесов осуществляет в рамках уставных обязанностей Муниципальное бюджетное учреждение "Городское лесничество города Сарова" (далее - МБУ "Лесничество").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Программа предусматривает, с целью повышения роли лесов в улучшении качества жизни граждан, дальнейшее развитие охраны лесов от пожаров и других неблагоприятных факторов (ветровалы, буреломы, затопление и иное), которые до настоящего времени являются главными факторами повреждения и гибели городских лесов, защиты и воспроизводства лесов с целью улучшения их продуктивности и качества, сохранения экологических функций лесных насаждений и биологического разнообразия.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Важным условием, способствующим повышению экологической безопасности, является повышение экологической культуры населения, образовательного уровня, профессиональных навыков и знаний в области экологии. Низкий уровень экологического сознания и экологической культуры населения страны отнесен Экологической доктриной Российской Федерации, одобренной </w:t>
      </w:r>
      <w:hyperlink r:id="rId14" w:history="1">
        <w:r w:rsidRPr="00E91C1E">
          <w:t>распоряжением</w:t>
        </w:r>
      </w:hyperlink>
      <w:r w:rsidRPr="00E91C1E">
        <w:t xml:space="preserve"> Правительства Российской Федерации от 31 августа 2002 года N 1225-р, к числу основных факторов деградации природной среды Российской Федерации.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Реализация муниципальной программы в полном объеме позволит повысить уровень качества охраны окружающей среды на территории городского округа город Саров.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2.2. Цели и задачи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Целью Программы является:</w:t>
      </w:r>
    </w:p>
    <w:p w:rsidR="009975F3" w:rsidRPr="00E91C1E" w:rsidRDefault="00B00D26">
      <w:pPr>
        <w:pStyle w:val="ConsPlusNormal"/>
        <w:spacing w:before="220"/>
        <w:ind w:firstLine="540"/>
        <w:jc w:val="both"/>
      </w:pPr>
      <w:r w:rsidRPr="00E91C1E">
        <w:t>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Сарова, повышение эффективности использования, охраны, защиты и воспроизводства городских лесов, сохранение водных объектов для обеспечения экологически благоприятных условий жизни населения, обеспечение защищенности населения и объектов экономики от наводнений и иного негативного воздействия поверхностных вод, Обеспечение поддержания надлежащего уровня и развития инженерной инфраструктуры в составе централизованной системы водоотведения (ЦС ВО) города Сарова, снижение негативных последствий от процессов, происходящих на бывшем полигоне твёрдых коммунальных отходов города Сарова, возрождение земель, возобновление их хозяйственной ценности.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Достижение указанной цели обеспечивает решение следующих задач: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1. Обеспечение защиты городских территорий от загрязнения почвы опасными отходами.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2. Повышение уровня экологической безопасности.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3. Обеспечение контроля за состоянием окружающей среды, ведение мониторинга окружающей среды на территории города Сарова.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4. Сохранение и восстановление биологического разнообразия на территории города Сарова.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5. Формирование у населения всех возрастов и социальных групп города Сарова экологической культуры, воспитание бережного отношения к природе, рационального использования природных ресурсов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6. Сокращение потерь лесного хозяйства лесничества города Сарова от пожаров и вредных организмов.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7. Обеспечение воспроизводства, улучшение породного состава и качества городских лесов, повышение их продуктивности.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8. Охрана и защита городских лесов, расположенных в границах городского округа.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Задача 9. </w:t>
      </w:r>
      <w:r w:rsidR="007038C4" w:rsidRPr="00E91C1E">
        <w:t>Обеспечение деятельности муниципального бюджетного учреждения «Городское лесничество города Сарова».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10. Обеспечение защищенности населения и объектов экономики от негативного воздействия вод сооружениями инженерной защиты.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11. Повышение эксплуатационной надежности гидротехнических сооружений путем их приведения к безопасному техническому состоянию.</w:t>
      </w:r>
    </w:p>
    <w:p w:rsidR="009737F2" w:rsidRPr="00E91C1E" w:rsidRDefault="009737F2">
      <w:pPr>
        <w:pStyle w:val="ConsPlusNormal"/>
        <w:spacing w:before="220"/>
        <w:ind w:firstLine="540"/>
        <w:jc w:val="both"/>
      </w:pPr>
      <w:r w:rsidRPr="00E91C1E">
        <w:t>Задача 12. Возрождение земель, возобновление их хозяйственной ценности, улучшение природной среды после проведения мероприятий по рекультивации бывшего объекта размещения отходов на территории города Сарова.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2.3. Сроки и этапы реализации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Срок реализации мероприятий Программы - с 20</w:t>
      </w:r>
      <w:r w:rsidR="00401B69" w:rsidRPr="00E91C1E">
        <w:t>2</w:t>
      </w:r>
      <w:r w:rsidR="00FF2DE9">
        <w:t>4</w:t>
      </w:r>
      <w:r w:rsidRPr="00E91C1E">
        <w:t xml:space="preserve"> по 202</w:t>
      </w:r>
      <w:r w:rsidR="00FF2DE9">
        <w:t>8</w:t>
      </w:r>
      <w:r w:rsidRPr="00E91C1E">
        <w:t xml:space="preserve"> год</w:t>
      </w:r>
      <w:r w:rsidR="001F5FB1" w:rsidRPr="00E91C1E">
        <w:t>ы</w:t>
      </w:r>
      <w:r w:rsidRPr="00E91C1E">
        <w:t>. Программа реализуется в один этап.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2.4. Перечень основных мероприятий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Информация об основных мероприятиях Программы отражена в таблице 1.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bookmarkStart w:id="1" w:name="P339"/>
      <w:bookmarkEnd w:id="1"/>
      <w:r w:rsidRPr="00E91C1E">
        <w:t>Таблица 1. Перечень основных мероприятий</w:t>
      </w:r>
    </w:p>
    <w:p w:rsidR="009975F3" w:rsidRPr="00E91C1E" w:rsidRDefault="009975F3">
      <w:pPr>
        <w:pStyle w:val="ConsPlusNormal"/>
        <w:jc w:val="center"/>
      </w:pPr>
      <w:r w:rsidRPr="00E91C1E">
        <w:t>муниципальной программы</w:t>
      </w:r>
    </w:p>
    <w:p w:rsidR="009975F3" w:rsidRPr="00E91C1E" w:rsidRDefault="009975F3">
      <w:pPr>
        <w:sectPr w:rsidR="009975F3" w:rsidRPr="00E91C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543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2438"/>
        <w:gridCol w:w="1304"/>
        <w:gridCol w:w="900"/>
        <w:gridCol w:w="1260"/>
        <w:gridCol w:w="1304"/>
        <w:gridCol w:w="1361"/>
        <w:gridCol w:w="1361"/>
        <w:gridCol w:w="1304"/>
        <w:gridCol w:w="1191"/>
        <w:gridCol w:w="1474"/>
      </w:tblGrid>
      <w:tr w:rsidR="00FF2DE9" w:rsidRPr="00DA0E47" w:rsidTr="00FF2DE9">
        <w:tc>
          <w:tcPr>
            <w:tcW w:w="646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8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1304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Категория расходов (капвложения, НИОКР и прочие расходы)</w:t>
            </w:r>
          </w:p>
        </w:tc>
        <w:tc>
          <w:tcPr>
            <w:tcW w:w="900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Сроки выполнения (год)</w:t>
            </w:r>
          </w:p>
        </w:tc>
        <w:tc>
          <w:tcPr>
            <w:tcW w:w="1260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Исполнители мероприятий</w:t>
            </w:r>
          </w:p>
        </w:tc>
        <w:tc>
          <w:tcPr>
            <w:tcW w:w="7995" w:type="dxa"/>
            <w:gridSpan w:val="6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Объем финансирования (по годам) за счет средств бюджета города Сарова, тыс. руб.</w:t>
            </w:r>
          </w:p>
        </w:tc>
      </w:tr>
      <w:tr w:rsidR="00FF2DE9" w:rsidRPr="00DA0E47" w:rsidTr="00FF2DE9">
        <w:tc>
          <w:tcPr>
            <w:tcW w:w="646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7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02" w:type="dxa"/>
            <w:gridSpan w:val="4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Охрана окружающей среды города Сарова Нижегородской области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157560,7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115785,3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24731,0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47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346839,0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02" w:type="dxa"/>
            <w:gridSpan w:val="4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Цель муниципальной программы: 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Сарова. Обеспечение защищенности населения и объектов экономики от наводнений и иного негативного воздействия поверхностных вод. Повышение эффективности использования, охраны, защиты и воспроизводства городских лесов</w:t>
            </w:r>
          </w:p>
        </w:tc>
        <w:tc>
          <w:tcPr>
            <w:tcW w:w="7995" w:type="dxa"/>
            <w:gridSpan w:val="6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02" w:type="dxa"/>
            <w:gridSpan w:val="4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1. Организация мероприятий по обеспечению качества окружающей среды и развитию лесного хозяйства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17142,2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23374,7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21331,0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1474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103809,9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1.1. Сбор и вывоз на утилизацию с территории города Сарова бесхозных ртутьсодержащих ламп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1.2. Оценка состояния загрязнения атмосферного воздуха на территории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1.3. Оценка состояния загрязнения водных объектов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1.4. Оценка состояния загрязнения почвы и снежного покрова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1.5. Организация мероприятий по очистке водоохранных зон и прибрежных полос водных объектов города Сарова от бытовых отходов, крупногабаритных и иных отходов, остатков древесины, поваленных и затонувших деревьев, сухостойных и аварийно-опасных деревьев, поросли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763,7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3955,7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1.6. Организация мероприятий по благоустройству рекреационно-природных территорий, входящих в перечень озелененных территорий общего пользования города Сарова, включенных в Реестр озелененных территорий городов Нижегородской области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436,4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2260,4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1.7. Организация мероприятий по природоохранной деятельности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802,2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1423,0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769,5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3833,7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1.8. Осуществление охраны, защиты, воспроизводства городских лесов, расположенных в границах городского округа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12185,9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18242,3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86550,7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1.9. Проведение лесоустройства, разработка документов по установлению границ и проектированию лесных участков лесничества города, разработка лесохозяйственного регламента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1.10. Организация и проведение противопожарных мероприятий в городских лесах, расположенных в границах городского округа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3108,0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1.11. Организация мероприятий по сохранению объекта размещения твердых коммунальных отходов в безаварийном состоянии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 xml:space="preserve">       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3800,0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1.12. Содержание земельных участков, ранее относящихся к лесному фонду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2025 - 2028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 xml:space="preserve">       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301,4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301,4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02" w:type="dxa"/>
            <w:gridSpan w:val="4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2. Обеспечение безопасности гидротехнических сооружений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3735,6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5500,0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474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19435,6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2.1. Содержание гидротехнических сооружений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2.2. Услуги по обязательному страхованию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2.3. Разработка документов, подтверждающих обеспечение безопасности гидротехнических сооружений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2.4. 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2025 - 2028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5500,0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15700,0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902" w:type="dxa"/>
            <w:gridSpan w:val="4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3. Укрепление материально-технической базы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136682,9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86910,6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223593,5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3.1. Ремонт гидротехнических сооружений города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3.2. Материально-техническое обеспечение МБУ «Городское лесничество»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3.3. Капитальный ремонт, проектно-изыскательские работы и разработка проектно-сметной документации объектов, находящихся в пользовании МБУ «Городское лесничество»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3.4. Строительство, реконструкция, модернизация, проектно-изыскательские работы и разработка проектно-сметной документации объектов, в рамках Адресной инвестиционной программы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3.5. Расходы на реализацию мероприятий по сокращению доли загрязненных сточных вод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131120,0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131120,0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Основное мероприятие 3.6.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>Мероприятия по ликвидации свалок и объектов размещения отходов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5562,9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5562,9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Основное мероприятие 3.7.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A0E47">
              <w:t xml:space="preserve">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>Расходы на строительство, реконструкцию (модернизацию),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2025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86910,6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86910,6</w:t>
            </w: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 w:rsidP="00761437">
      <w:pPr>
        <w:pStyle w:val="ConsPlusNormal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2.5. Индикаторы достижения цели и непосредственные</w:t>
      </w:r>
    </w:p>
    <w:p w:rsidR="009975F3" w:rsidRPr="00E91C1E" w:rsidRDefault="009975F3">
      <w:pPr>
        <w:pStyle w:val="ConsPlusTitle"/>
        <w:jc w:val="center"/>
      </w:pPr>
      <w:r w:rsidRPr="00E91C1E">
        <w:t>результаты реализации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Индикаторы достижения цели и непосредственные результаты реализации Программы указаны в таблице 2.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bookmarkStart w:id="2" w:name="P584"/>
      <w:bookmarkEnd w:id="2"/>
      <w:r w:rsidRPr="00E91C1E">
        <w:t>Таблица 2. Сведения об индикаторах достижения цели</w:t>
      </w:r>
    </w:p>
    <w:p w:rsidR="009975F3" w:rsidRPr="00E91C1E" w:rsidRDefault="009975F3">
      <w:pPr>
        <w:pStyle w:val="ConsPlusNormal"/>
        <w:jc w:val="center"/>
      </w:pPr>
      <w:r w:rsidRPr="00E91C1E">
        <w:t>и непосредственных результатах</w:t>
      </w:r>
    </w:p>
    <w:p w:rsidR="009975F3" w:rsidRPr="00E91C1E" w:rsidRDefault="009975F3">
      <w:pPr>
        <w:pStyle w:val="ConsPlusNormal"/>
        <w:ind w:firstLine="540"/>
        <w:jc w:val="both"/>
      </w:pP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1843"/>
        <w:gridCol w:w="1701"/>
        <w:gridCol w:w="1417"/>
        <w:gridCol w:w="1560"/>
        <w:gridCol w:w="1417"/>
        <w:gridCol w:w="1559"/>
        <w:gridCol w:w="1418"/>
      </w:tblGrid>
      <w:tr w:rsidR="00FF2DE9" w:rsidRPr="00DA0E47" w:rsidTr="00B13E31">
        <w:trPr>
          <w:tblHeader/>
        </w:trPr>
        <w:tc>
          <w:tcPr>
            <w:tcW w:w="709" w:type="dxa"/>
            <w:vMerge w:val="restart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1843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371" w:type="dxa"/>
            <w:gridSpan w:val="5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достижения цели/непосредственного результата</w:t>
            </w:r>
          </w:p>
        </w:tc>
      </w:tr>
      <w:tr w:rsidR="00FF2DE9" w:rsidRPr="00DA0E47" w:rsidTr="00B13E31">
        <w:trPr>
          <w:tblHeader/>
        </w:trPr>
        <w:tc>
          <w:tcPr>
            <w:tcW w:w="709" w:type="dxa"/>
            <w:vMerge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8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"Охрана окружающей среды города Сарова Нижегородской области"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горожан качеством окружающей среды к концу периода (от 200 респондентов, опрошенных в декабре каждого года в ходе социологического опроса)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респондентов, положительно оценивающих качество окружающей среды на территории города Сарова, к концу периода (от 200 респондентов, опрошенных в декабре каждого года в ходе социологического опроса)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92" w:type="dxa"/>
            <w:gridSpan w:val="8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Подпрограмма 1. Организация мероприятий по обеспечению качества окружающей среды и развитию лесного хозяйства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природно-рекреационных территорий, входящих в состав озелененных территорий общего пользования города Сарова, защищенная от захламленности, деградации и загрязнения почвы опасными отходами (в % от площади природно-рекреационных территорий, входящих в состав озелененных территорий общего пользования города Сарова)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1.2.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площади территорий города Сарова, на которых проводится мониторинг уровня загрязнения атмосферного воздуха (в % от количества территорий)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1.3.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водоемов, расположенных на территории города Сарова, на которых проведены мероприятия по их исследованию с целью определения их экологического состояния (в % от общего количества водоемов)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1.4.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площади территорий города Сарова, на которых проводится мониторинг уровня загрязнения почвы и снежного покрова (в % от количества территорий)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1.5.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территории водоохранных зон водных объектов города Сарова, обеспеченная очисткой от мусора, захламленности (в % от общей территории водоохранных зон города Сарова)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1.6.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населения города Сарова, активно участвующего в мероприятиях по формированию благоприятной окружающей среды (в % от числа жителей города Сарова)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26,0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1.7.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природоохранной деятельности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1.8.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территорий лесничества, на которых проведены лесохозяйственные, лесозащитные мероприятия и которая не подвержена лесным пожарам (в % от общей территории лесничества города Сарова)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1.9.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установлению границ лесничества города Сарова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1.10.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проведению противопожарных мероприятий в городских лесах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1.11.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сохранению объекта размещения твердых коммунальных отходов в безаварийном состоянии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Индикатор 1.12.</w:t>
            </w:r>
          </w:p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Доля земельных участков, ранее относящихся к лесному фонду, содержащихся в надлежащем состоянии (% от общей площади данной территории)</w:t>
            </w:r>
            <w:r w:rsidRPr="00DA0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Площадь природно-рекреационных территорий, входящих в состав озелененных территорий общего пользования города Сарова, ежегодно предотвращаемая от захламленности, деградации и загрязнения почвы опасными отходами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119,15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122,82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122,82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122,82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122,82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1.2.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Осуществление регулярной оценки уровня загрязнения атмосферного воздуха города Сарова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1.3.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Осуществление регулярной оценки уровня загрязнения водных объектов города Сарова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1.4.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Осуществление регулярной оценки уровня загрязнения почвы и снежного покрова города Сарова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1.5.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Площадь территории водоохранных зон водных объектов города Сарова, обеспеченная очисткой от мусора, захламленности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1.6.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 по экологическому просвещению и образованию населения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Мероприятие/</w:t>
            </w:r>
          </w:p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5/19500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5/19600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5/19600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5/19600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5/19600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1.7.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мероприятий по природоохранной деятельности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1.8.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Площадь территории лесничества "Городское", на которой ежегодно проводятся лесохозяйственные и лесозащитные мероприятия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5309,9737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5309,9737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5309,9737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5309,9737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5309,9737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1.9.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 по установлению границ лесничества города Сарова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1.10.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проведенных противопожарных мероприятий в городских лесах 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1.11.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мероприятий по сохранению объекта размещения твердых коммунальных отходов в безаварийном состоянии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1.12.</w:t>
            </w:r>
          </w:p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участков, ранее относящихся к лесному фонду 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га.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633,6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633,6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633,6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633,6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892" w:type="dxa"/>
            <w:gridSpan w:val="8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Подпрограмма 2. Обеспечение безопасности гидротехнических сооружений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2.1.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Обеспечение безопасности гидротехнических сооружений (в % от количества ГТС)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Индикатор 2.2. 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объектов, подлежащих обязательному страхованию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Индикатор 2.3. 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Разработка документов, подтверждающих обеспечение безопасности гидротехнических сооружений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Индикатор 2.4. 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 (в % от находящихся в эксплуатации)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2.1.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гидротехнических сооружений (ГТС), имеющих безопасное техническое состояние и эксплуатационную надежность, ежегодно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2.2.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Услуги по обязательному страхованию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2.3.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гидротехнических сооружений в отношении которых проведена разработка документов, подтверждающих их безопасность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2.4.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гидротехнических сооружений (ГТС) и водохозяйственных систем, находящихся в оперативном управлении учреждения, имеющих безопасное техническое состояние и эксплуатационную надежность, ежегодно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892" w:type="dxa"/>
            <w:gridSpan w:val="8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Подпрограмма 3. Укрепление материально-технической базы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3.1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гидротехнических сооружений, приведенных в безопасное техническое состояние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3.2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приобретению оборудования (инвентаря), лесничеством «Городское»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3.3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расчистке лесных дорог при проведении противопожарных мероприятий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3.4.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построенных и реконструированных объектов в рамках адресно-инвестиционных программ (в 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3.5.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сокращению доли загрязненных сточных вод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3.6.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разработке проектно-сметной документации на рекультивацию бывшего полигона ТКО города Сарова Нижегородской области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3.7.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3.1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выявленных объектов, требующих ремонта при проведении ежегодного мониторинга технического состояния гидротехнических сооружений 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3.2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мероприятий по приобретению имущества (инвентаря) лесничеством «Городское»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3.3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Площадь лесных дорог, на которых проведены противопожарные мероприятия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3.4.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построенных и реконструируемых объектов в рамках адресно-инвестиционных программ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3.5.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выполненных мероприятий по сокращению доли загрязненных сточных вод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3.6.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разработанных проектно-сметных документаций на рекультивацию бывшего полигона ТКО города Сарова Нижегородской области, получивших необходимые заключения экспертиз в соответствии с действующим законодательством 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3.7.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FF2DE9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3.8.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Обеспечение сокращения отведения в реку Волгу загрязняющих сточных вод в год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0,0117 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0,0117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0,0117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0,0117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0,0117</w:t>
            </w: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2.6. Меры правового регулирования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Меры правового регулирования Программы приведены в таблице 3.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bookmarkStart w:id="3" w:name="P928"/>
      <w:bookmarkEnd w:id="3"/>
      <w:r w:rsidRPr="00E91C1E">
        <w:t>Таблица 3. Сведения об основных мерах</w:t>
      </w:r>
    </w:p>
    <w:p w:rsidR="009975F3" w:rsidRPr="00E91C1E" w:rsidRDefault="009975F3">
      <w:pPr>
        <w:pStyle w:val="ConsPlusNormal"/>
        <w:jc w:val="center"/>
      </w:pPr>
      <w:r w:rsidRPr="00E91C1E">
        <w:t>правового регулирования</w:t>
      </w:r>
    </w:p>
    <w:p w:rsidR="009975F3" w:rsidRPr="00E91C1E" w:rsidRDefault="009975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0"/>
        <w:gridCol w:w="2098"/>
        <w:gridCol w:w="2693"/>
        <w:gridCol w:w="1757"/>
        <w:gridCol w:w="1814"/>
      </w:tblGrid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N п/п</w:t>
            </w:r>
          </w:p>
        </w:tc>
        <w:tc>
          <w:tcPr>
            <w:tcW w:w="2098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Вид правового акта</w:t>
            </w:r>
          </w:p>
        </w:tc>
        <w:tc>
          <w:tcPr>
            <w:tcW w:w="2693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Основные положения правового акта (суть)</w:t>
            </w:r>
          </w:p>
        </w:tc>
        <w:tc>
          <w:tcPr>
            <w:tcW w:w="1757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Ответственный исполнитель и соисполнители</w:t>
            </w:r>
          </w:p>
        </w:tc>
        <w:tc>
          <w:tcPr>
            <w:tcW w:w="1814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Ожидаемые сроки принятия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1</w:t>
            </w:r>
          </w:p>
        </w:tc>
        <w:tc>
          <w:tcPr>
            <w:tcW w:w="2098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2</w:t>
            </w:r>
          </w:p>
        </w:tc>
        <w:tc>
          <w:tcPr>
            <w:tcW w:w="2693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3</w:t>
            </w:r>
          </w:p>
        </w:tc>
        <w:tc>
          <w:tcPr>
            <w:tcW w:w="1757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4</w:t>
            </w:r>
          </w:p>
        </w:tc>
        <w:tc>
          <w:tcPr>
            <w:tcW w:w="1814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5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1</w:t>
            </w:r>
          </w:p>
        </w:tc>
        <w:tc>
          <w:tcPr>
            <w:tcW w:w="8362" w:type="dxa"/>
            <w:gridSpan w:val="4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Подпрограмма 1. Организация мероприятий по обеспечению качества окружающей среды и развитию лесного хозяйства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2</w:t>
            </w:r>
          </w:p>
        </w:tc>
        <w:tc>
          <w:tcPr>
            <w:tcW w:w="2098" w:type="dxa"/>
          </w:tcPr>
          <w:p w:rsidR="009975F3" w:rsidRPr="00F67885" w:rsidRDefault="009975F3">
            <w:pPr>
              <w:pStyle w:val="ConsPlusNormal"/>
            </w:pPr>
            <w:r w:rsidRPr="00F67885">
              <w:t>Постановление Администрации города Сарова</w:t>
            </w:r>
          </w:p>
        </w:tc>
        <w:tc>
          <w:tcPr>
            <w:tcW w:w="2693" w:type="dxa"/>
          </w:tcPr>
          <w:p w:rsidR="009975F3" w:rsidRPr="00F67885" w:rsidRDefault="009975F3">
            <w:pPr>
              <w:pStyle w:val="ConsPlusNormal"/>
            </w:pPr>
            <w:r w:rsidRPr="00F67885">
              <w:t>О проведении мероприятий по благоустройству и санитарной очистке территории города Сарова</w:t>
            </w:r>
          </w:p>
        </w:tc>
        <w:tc>
          <w:tcPr>
            <w:tcW w:w="1757" w:type="dxa"/>
          </w:tcPr>
          <w:p w:rsidR="009975F3" w:rsidRPr="00F67885" w:rsidRDefault="009975F3">
            <w:pPr>
              <w:pStyle w:val="ConsPlusNormal"/>
              <w:jc w:val="center"/>
            </w:pPr>
            <w:r w:rsidRPr="00F67885">
              <w:t>ДГХ</w:t>
            </w:r>
          </w:p>
        </w:tc>
        <w:tc>
          <w:tcPr>
            <w:tcW w:w="1814" w:type="dxa"/>
          </w:tcPr>
          <w:p w:rsidR="009975F3" w:rsidRPr="00F67885" w:rsidRDefault="009975F3">
            <w:pPr>
              <w:pStyle w:val="ConsPlusNormal"/>
            </w:pPr>
            <w:r w:rsidRPr="00F67885">
              <w:t>Ежегодно до 01 апреля текущего года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3</w:t>
            </w:r>
          </w:p>
        </w:tc>
        <w:tc>
          <w:tcPr>
            <w:tcW w:w="2098" w:type="dxa"/>
          </w:tcPr>
          <w:p w:rsidR="009975F3" w:rsidRPr="00F67885" w:rsidRDefault="009975F3">
            <w:pPr>
              <w:pStyle w:val="ConsPlusNormal"/>
            </w:pPr>
            <w:r w:rsidRPr="00F67885">
              <w:t>Постановление Администрации города Сарова</w:t>
            </w:r>
          </w:p>
        </w:tc>
        <w:tc>
          <w:tcPr>
            <w:tcW w:w="2693" w:type="dxa"/>
          </w:tcPr>
          <w:p w:rsidR="009975F3" w:rsidRPr="00F67885" w:rsidRDefault="009975F3">
            <w:pPr>
              <w:pStyle w:val="ConsPlusNormal"/>
            </w:pPr>
            <w:r w:rsidRPr="00F67885">
              <w:t>Об утверждении границ лесничества города Сарова</w:t>
            </w:r>
          </w:p>
        </w:tc>
        <w:tc>
          <w:tcPr>
            <w:tcW w:w="1757" w:type="dxa"/>
          </w:tcPr>
          <w:p w:rsidR="009975F3" w:rsidRPr="00F67885" w:rsidRDefault="009975F3">
            <w:pPr>
              <w:pStyle w:val="ConsPlusNormal"/>
              <w:jc w:val="center"/>
            </w:pPr>
            <w:r w:rsidRPr="00F67885">
              <w:t>ДГХ</w:t>
            </w:r>
          </w:p>
        </w:tc>
        <w:tc>
          <w:tcPr>
            <w:tcW w:w="1814" w:type="dxa"/>
          </w:tcPr>
          <w:p w:rsidR="009975F3" w:rsidRPr="00F67885" w:rsidRDefault="009975F3">
            <w:pPr>
              <w:pStyle w:val="ConsPlusNormal"/>
            </w:pPr>
            <w:r w:rsidRPr="00F67885">
              <w:t>2020 год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4</w:t>
            </w:r>
          </w:p>
        </w:tc>
        <w:tc>
          <w:tcPr>
            <w:tcW w:w="8362" w:type="dxa"/>
            <w:gridSpan w:val="4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Подпрограмма 2. Обеспечение безопасности гидротехнических сооружений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5</w:t>
            </w:r>
          </w:p>
        </w:tc>
        <w:tc>
          <w:tcPr>
            <w:tcW w:w="8362" w:type="dxa"/>
            <w:gridSpan w:val="4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Принятие правовых актов не требуется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6</w:t>
            </w:r>
          </w:p>
        </w:tc>
        <w:tc>
          <w:tcPr>
            <w:tcW w:w="8362" w:type="dxa"/>
            <w:gridSpan w:val="4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Подпрограмма 3. Укрепление материально-технической базы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7</w:t>
            </w:r>
          </w:p>
        </w:tc>
        <w:tc>
          <w:tcPr>
            <w:tcW w:w="8362" w:type="dxa"/>
            <w:gridSpan w:val="4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Принятие правовых актов не требуется</w:t>
            </w:r>
          </w:p>
        </w:tc>
      </w:tr>
    </w:tbl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2.7. Участие в реализации муниципальной программы</w:t>
      </w:r>
    </w:p>
    <w:p w:rsidR="009975F3" w:rsidRPr="00E91C1E" w:rsidRDefault="009975F3">
      <w:pPr>
        <w:pStyle w:val="ConsPlusTitle"/>
        <w:jc w:val="center"/>
      </w:pPr>
      <w:r w:rsidRPr="00E91C1E">
        <w:t>муниципальных унитарных предприятий, акционерных обществ</w:t>
      </w:r>
    </w:p>
    <w:p w:rsidR="009975F3" w:rsidRPr="00E91C1E" w:rsidRDefault="009975F3">
      <w:pPr>
        <w:pStyle w:val="ConsPlusTitle"/>
        <w:jc w:val="center"/>
      </w:pPr>
      <w:r w:rsidRPr="00E91C1E">
        <w:t>с участием города Сарова, общественных, научных и иных</w:t>
      </w:r>
    </w:p>
    <w:p w:rsidR="009975F3" w:rsidRPr="00E91C1E" w:rsidRDefault="009975F3">
      <w:pPr>
        <w:pStyle w:val="ConsPlusTitle"/>
        <w:jc w:val="center"/>
      </w:pPr>
      <w:r w:rsidRPr="00E91C1E">
        <w:t>организаций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Муниципальные унитарные предприятия, акционерные общества с участием города Сарова, общественные, научные и иные организации в реализации Программы не участвуют.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2.8. Обоснование объема финансовых ресурсов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Объемы финансирования мероприятий Программы уточняются ежегодно при формировании бюджета города Сарова на очередной финансовый год и плановый период.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Информация по ресурсному обеспечению Программы за счет средств бюджета города Сарова (с расшифровкой по главным распорядителям средств бюджета города Сарова, основным мероприятиям подпрограмм, а также по годам реализации муниципальной программы), иных источников отражена в </w:t>
      </w:r>
      <w:hyperlink w:anchor="P974" w:history="1">
        <w:r w:rsidRPr="00E91C1E">
          <w:t>таблицах 4</w:t>
        </w:r>
      </w:hyperlink>
      <w:r w:rsidRPr="00E91C1E">
        <w:t xml:space="preserve"> и </w:t>
      </w:r>
      <w:hyperlink w:anchor="P1077" w:history="1">
        <w:r w:rsidRPr="00E91C1E">
          <w:t>5</w:t>
        </w:r>
      </w:hyperlink>
      <w:r w:rsidRPr="00E91C1E">
        <w:t>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bookmarkStart w:id="4" w:name="P974"/>
      <w:bookmarkEnd w:id="4"/>
      <w:r w:rsidRPr="00E91C1E">
        <w:t>Таблица 4. Ресурсное обеспечение реализации муниципальной</w:t>
      </w:r>
    </w:p>
    <w:p w:rsidR="009975F3" w:rsidRPr="00E91C1E" w:rsidRDefault="009975F3" w:rsidP="009975F3">
      <w:pPr>
        <w:pStyle w:val="ConsPlusNormal"/>
        <w:jc w:val="center"/>
      </w:pPr>
      <w:r w:rsidRPr="00E91C1E">
        <w:t>программы за счет средств бюджета города Сарова</w:t>
      </w:r>
    </w:p>
    <w:p w:rsidR="009975F3" w:rsidRPr="00E91C1E" w:rsidRDefault="009975F3">
      <w:pPr>
        <w:sectPr w:rsidR="009975F3" w:rsidRPr="00E91C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4991" w:type="pct"/>
        <w:tblCellSpacing w:w="5" w:type="nil"/>
        <w:tblInd w:w="359" w:type="dxa"/>
        <w:tblCellMar>
          <w:left w:w="75" w:type="dxa"/>
          <w:right w:w="75" w:type="dxa"/>
        </w:tblCellMar>
        <w:tblLook w:val="0000"/>
      </w:tblPr>
      <w:tblGrid>
        <w:gridCol w:w="2552"/>
        <w:gridCol w:w="1801"/>
        <w:gridCol w:w="3115"/>
        <w:gridCol w:w="1205"/>
        <w:gridCol w:w="1102"/>
        <w:gridCol w:w="1278"/>
        <w:gridCol w:w="1314"/>
        <w:gridCol w:w="1134"/>
        <w:gridCol w:w="1193"/>
      </w:tblGrid>
      <w:tr w:rsidR="00FF2DE9" w:rsidRPr="00DA0E47" w:rsidTr="00FF2DE9">
        <w:trPr>
          <w:trHeight w:val="222"/>
          <w:tblHeader/>
          <w:tblCellSpacing w:w="5" w:type="nil"/>
        </w:trPr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Главный распорядитель средств бюджета города Сарова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Заказчик-координатор, соисполнители</w:t>
            </w:r>
          </w:p>
        </w:tc>
        <w:tc>
          <w:tcPr>
            <w:tcW w:w="24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Расходы (тыс. руб.) по годам</w:t>
            </w:r>
          </w:p>
        </w:tc>
      </w:tr>
      <w:tr w:rsidR="00FF2DE9" w:rsidRPr="00DA0E47" w:rsidTr="00FF2DE9">
        <w:trPr>
          <w:trHeight w:val="138"/>
          <w:tblHeader/>
          <w:tblCellSpacing w:w="5" w:type="nil"/>
        </w:trPr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2024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2025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2026 год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2027 год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2028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Всего</w:t>
            </w:r>
          </w:p>
        </w:tc>
      </w:tr>
      <w:tr w:rsidR="00FF2DE9" w:rsidRPr="00DA0E47" w:rsidTr="00FF2DE9">
        <w:trPr>
          <w:trHeight w:val="155"/>
          <w:tblCellSpacing w:w="5" w:type="nil"/>
        </w:trPr>
        <w:tc>
          <w:tcPr>
            <w:tcW w:w="8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F2DE9" w:rsidRPr="00DA0E47" w:rsidTr="00FF2DE9">
        <w:trPr>
          <w:trHeight w:val="426"/>
          <w:tblCellSpacing w:w="5" w:type="nil"/>
        </w:trPr>
        <w:tc>
          <w:tcPr>
            <w:tcW w:w="86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Муниципальная программа «Охрана окружающей среды города Сарова Нижегородской области»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ДГХ, Администрация города Сарова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всего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157560,7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115785,3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24731,0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346839,0</w:t>
            </w:r>
          </w:p>
        </w:tc>
      </w:tr>
      <w:tr w:rsidR="00FF2DE9" w:rsidRPr="00DA0E47" w:rsidTr="00FF2DE9">
        <w:trPr>
          <w:trHeight w:val="241"/>
          <w:tblCellSpacing w:w="5" w:type="nil"/>
        </w:trPr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A0E47">
              <w:rPr>
                <w:rFonts w:ascii="Times New Roman" w:eastAsiaTheme="minorHAnsi" w:hAnsi="Times New Roman" w:cs="Times New Roman"/>
                <w:b/>
              </w:rPr>
              <w:t>26440,7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28874,7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24731,0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A0E47">
              <w:rPr>
                <w:rFonts w:ascii="Times New Roman" w:eastAsiaTheme="minorHAnsi" w:hAnsi="Times New Roman" w:cs="Times New Roman"/>
                <w:b/>
              </w:rPr>
              <w:t>128808,4</w:t>
            </w:r>
          </w:p>
        </w:tc>
      </w:tr>
      <w:tr w:rsidR="00FF2DE9" w:rsidRPr="00DA0E47" w:rsidTr="00FF2DE9">
        <w:trPr>
          <w:trHeight w:val="837"/>
          <w:tblCellSpacing w:w="5" w:type="nil"/>
        </w:trPr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Администрация города Сарова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131120,0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86910,6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218030,6</w:t>
            </w:r>
          </w:p>
        </w:tc>
      </w:tr>
      <w:tr w:rsidR="00FF2DE9" w:rsidRPr="00DA0E47" w:rsidTr="00FF2DE9">
        <w:trPr>
          <w:trHeight w:val="542"/>
          <w:tblCellSpacing w:w="5" w:type="nil"/>
        </w:trPr>
        <w:tc>
          <w:tcPr>
            <w:tcW w:w="86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Подпрограмма 1</w:t>
            </w:r>
          </w:p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Организация мероприятий по обеспечению качества окружающей среды и развитию лесного хозяйства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10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всего</w:t>
            </w:r>
          </w:p>
        </w:tc>
        <w:tc>
          <w:tcPr>
            <w:tcW w:w="4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17142,2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23374,7</w:t>
            </w:r>
          </w:p>
        </w:tc>
        <w:tc>
          <w:tcPr>
            <w:tcW w:w="4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21331,0</w:t>
            </w:r>
          </w:p>
        </w:tc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4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103809,9</w:t>
            </w:r>
          </w:p>
        </w:tc>
      </w:tr>
      <w:tr w:rsidR="00FF2DE9" w:rsidRPr="00DA0E47" w:rsidTr="00FF2DE9">
        <w:trPr>
          <w:trHeight w:val="138"/>
          <w:tblCellSpacing w:w="5" w:type="nil"/>
        </w:trPr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17142,2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23374,7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21331,0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103809,9</w:t>
            </w:r>
          </w:p>
        </w:tc>
      </w:tr>
      <w:tr w:rsidR="00FF2DE9" w:rsidRPr="00DA0E47" w:rsidTr="00FF2DE9">
        <w:trPr>
          <w:trHeight w:val="410"/>
          <w:tblCellSpacing w:w="5" w:type="nil"/>
        </w:trPr>
        <w:tc>
          <w:tcPr>
            <w:tcW w:w="86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Подпрограмма 2</w:t>
            </w:r>
          </w:p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Обеспечение безопасности гидротехнических сооружений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10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всего</w:t>
            </w:r>
          </w:p>
        </w:tc>
        <w:tc>
          <w:tcPr>
            <w:tcW w:w="4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3735,6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5500,0</w:t>
            </w:r>
          </w:p>
        </w:tc>
        <w:tc>
          <w:tcPr>
            <w:tcW w:w="4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4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19435,6</w:t>
            </w:r>
          </w:p>
        </w:tc>
      </w:tr>
      <w:tr w:rsidR="00FF2DE9" w:rsidRPr="00DA0E47" w:rsidTr="00FF2DE9">
        <w:trPr>
          <w:trHeight w:val="138"/>
          <w:tblCellSpacing w:w="5" w:type="nil"/>
        </w:trPr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3735,6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5500,0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19435,6</w:t>
            </w:r>
          </w:p>
        </w:tc>
      </w:tr>
      <w:tr w:rsidR="00FF2DE9" w:rsidRPr="00DA0E47" w:rsidTr="00FF2DE9">
        <w:trPr>
          <w:trHeight w:val="450"/>
          <w:tblCellSpacing w:w="5" w:type="nil"/>
        </w:trPr>
        <w:tc>
          <w:tcPr>
            <w:tcW w:w="86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Подпрограмма3</w:t>
            </w:r>
          </w:p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Укрепление материально-технической базы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ДГХ, Администрация города Сарова</w:t>
            </w:r>
          </w:p>
        </w:tc>
        <w:tc>
          <w:tcPr>
            <w:tcW w:w="10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всего</w:t>
            </w:r>
          </w:p>
        </w:tc>
        <w:tc>
          <w:tcPr>
            <w:tcW w:w="4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136682,9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86910,6</w:t>
            </w:r>
          </w:p>
        </w:tc>
        <w:tc>
          <w:tcPr>
            <w:tcW w:w="4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223593,5</w:t>
            </w:r>
          </w:p>
        </w:tc>
      </w:tr>
      <w:tr w:rsidR="00FF2DE9" w:rsidRPr="00DA0E47" w:rsidTr="00FF2DE9">
        <w:trPr>
          <w:trHeight w:val="295"/>
          <w:tblCellSpacing w:w="5" w:type="nil"/>
        </w:trPr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5562,9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5562,9</w:t>
            </w:r>
          </w:p>
        </w:tc>
      </w:tr>
      <w:tr w:rsidR="00FF2DE9" w:rsidRPr="00DA0E47" w:rsidTr="00FF2DE9">
        <w:trPr>
          <w:trHeight w:val="418"/>
          <w:tblCellSpacing w:w="5" w:type="nil"/>
        </w:trPr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Администрация города Сарова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131120,0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86910,6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218030,6</w:t>
            </w:r>
          </w:p>
        </w:tc>
      </w:tr>
    </w:tbl>
    <w:p w:rsidR="009975F3" w:rsidRPr="00E91C1E" w:rsidRDefault="009975F3" w:rsidP="0003444F">
      <w:pPr>
        <w:pStyle w:val="ConsPlusNormal"/>
        <w:jc w:val="both"/>
      </w:pPr>
    </w:p>
    <w:p w:rsidR="001C1896" w:rsidRPr="00E91C1E" w:rsidRDefault="001C1896" w:rsidP="0003444F">
      <w:pPr>
        <w:pStyle w:val="ConsPlusNormal"/>
        <w:jc w:val="both"/>
      </w:pPr>
    </w:p>
    <w:p w:rsidR="001C1896" w:rsidRPr="00E91C1E" w:rsidRDefault="001C1896" w:rsidP="0003444F">
      <w:pPr>
        <w:pStyle w:val="ConsPlusNormal"/>
        <w:jc w:val="both"/>
      </w:pPr>
    </w:p>
    <w:p w:rsidR="009975F3" w:rsidRPr="00E91C1E" w:rsidRDefault="009975F3">
      <w:pPr>
        <w:pStyle w:val="ConsPlusNormal"/>
        <w:jc w:val="center"/>
      </w:pPr>
      <w:bookmarkStart w:id="5" w:name="P1077"/>
      <w:bookmarkEnd w:id="5"/>
      <w:r w:rsidRPr="00E91C1E">
        <w:t>Таблица 5. Прогнозная оценка расходов на реализацию</w:t>
      </w:r>
    </w:p>
    <w:p w:rsidR="009975F3" w:rsidRPr="00E91C1E" w:rsidRDefault="009975F3">
      <w:pPr>
        <w:pStyle w:val="ConsPlusNormal"/>
        <w:jc w:val="center"/>
      </w:pPr>
      <w:r w:rsidRPr="00E91C1E">
        <w:t>муниципальной программы за счет всех источников</w:t>
      </w:r>
    </w:p>
    <w:p w:rsidR="009975F3" w:rsidRPr="00E91C1E" w:rsidRDefault="009975F3">
      <w:pPr>
        <w:pStyle w:val="ConsPlusNormal"/>
        <w:ind w:firstLine="540"/>
        <w:jc w:val="both"/>
      </w:pPr>
    </w:p>
    <w:tbl>
      <w:tblPr>
        <w:tblpPr w:leftFromText="180" w:rightFromText="180" w:vertAnchor="text" w:tblpX="20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2211"/>
        <w:gridCol w:w="2117"/>
        <w:gridCol w:w="1160"/>
        <w:gridCol w:w="1361"/>
        <w:gridCol w:w="1361"/>
        <w:gridCol w:w="1079"/>
        <w:gridCol w:w="1051"/>
        <w:gridCol w:w="1221"/>
      </w:tblGrid>
      <w:tr w:rsidR="00FF2DE9" w:rsidRPr="00DA0E47" w:rsidTr="00FF2DE9">
        <w:tc>
          <w:tcPr>
            <w:tcW w:w="3323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211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Главный распорядитель средств бюджета города Сарова</w:t>
            </w:r>
          </w:p>
        </w:tc>
        <w:tc>
          <w:tcPr>
            <w:tcW w:w="2117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7233" w:type="dxa"/>
            <w:gridSpan w:val="6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Оценка расходов (тыс. руб.) по годам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</w:tr>
      <w:tr w:rsidR="00FF2DE9" w:rsidRPr="00DA0E47" w:rsidTr="00FF2DE9">
        <w:tc>
          <w:tcPr>
            <w:tcW w:w="3323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9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Муниципальная программа "Охрана окружающей среды города Сарова Нижегородской области"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хозяйства, Администрация города Сарова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157560,7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115785,3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24731,0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346839,0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134259,1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86041,5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220300,6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23301,6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29743,8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24731,0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126538,4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1. Организация мероприятий по обеспечению качества окружающей среды и развитию лесного хозяйства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17142,2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23374,7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21331,0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103809,9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sz w:val="20"/>
                <w:szCs w:val="20"/>
              </w:rPr>
              <w:t>17142,2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23374,7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21331,0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20981,0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20981,0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103809,9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1.1. Сбор и вывоз на утилизацию с территории города Сарова бесхозных ртутьсодержащих ламп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1.2. Оценка состояния загрязнения атмосферного воздуха на территории города Сарова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1.3. Оценка состояния загрязнения водных объектов города Сарова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1.4. Оценка состояния загрязнения почвы и снежного покрова города Сарова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1.5. Организация мероприятий по очистке водоохранных зон и прибрежных полос водных объектов города Сарова от бытовых отходов, крупногабаритных и иных отходов, остатков древесины, поваленных и затонувших деревьев, сухостойных и аварийно-опасных деревьев, поросли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763,7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3955,7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763,7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</w:rPr>
              <w:t>3955,7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1.6. Организация мероприятий по благоустройству рекреационно-природных территорий, входящих в перечень озелененных территорий общего пользования города Сарова, включенных в Реестр озелененных территорий городов Нижегородской области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436,4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</w:rPr>
              <w:t>2260,4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436,4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</w:rPr>
              <w:t>2260,4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1.7. Организация мероприятий по природоохранной деятельности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802,2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1423,0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769,5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3833,7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802,2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1423,0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769,5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3833,7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1.8. Осуществление охраны, защиты, воспроизводства городских лесов, расположенных в границах городского округа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12185,9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18242,3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86550,7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12185,9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18242,3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86550,7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Мероприятие 1.9. Проведение лесоустройства, разработка документов по установлению границ и проектированию лесных участков лесничества города, разработка лесохозяйственного регламента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Мероприятие 1.10. Организация и проведение противопожарных мероприятий в городских лесах, расположенных в границах городского округа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3108,0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3108,0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Основное мероприятие 1.11. Организация мероприятий по сохранению объекта размещения твердых коммунальных отходов в безаварийном состоянии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всего 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3800,0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3800,0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Основное мероприятие 1.12. Содержание земельных участков, ранее относящихся к лесному фонду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всего 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301,4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301,4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301,4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301,4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2. Обеспечение безопасности гидротехнических сооружений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3735,6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5500,0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19435,6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3735,6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5500,0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19435,6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2.1. Содержание гидротехнических сооружений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2.2. Услуги по обязательному страхованию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2.3. Разработка документов, подтверждающих обеспечение безопасности гидротехнических сооружений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2.4. 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15700,0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15700,0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3. Укрепление материально-технической базы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хозяйства, Администрация города Сарова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136682,9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86910,6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223593,5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134259,1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86041,5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220300,6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2423,8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3292,9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3.1. Ремонт гидротехнических сооружений города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Основное мероприятие 3.2. 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Материально-техническое обеспечение МБУ «Городское лесничество»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всего 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Основное мероприятие 3.3. 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Капитальный ремонт, проектно-изыскательские работы и разработка проектно-сметной документации объектов, находящихся в пользовании МБУ «Городское лесничество»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всего 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3.4. Строительство, реконструкция, модернизация, проектно-изыскательские работы и разработка проектно-сметной документации объектов в рамках Адресной инвестиционной программы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Администрация города Сарова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3.5. Расходы на реализацию мероприятий по сокращению доли загрязненных сточных вод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Администрация города Сарова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131120,0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131120,0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129808,8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129808,8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ind w:hanging="11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1311,2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ind w:hanging="11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1311,2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Основное мероприятие 3.6.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 xml:space="preserve"> Мероприятия по ликвидации свалок и объектов размещения отходов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всего 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5562,9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5562,9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4450,3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4450,3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1112,6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1112,6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Основное мероприятие 3.7.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A0E47">
              <w:t xml:space="preserve">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>Расходы на строительство, реконструкцию (модернизацию),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Администрация города Сарова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86910,6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86910,6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86041,5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86041,5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869,1</w:t>
            </w:r>
          </w:p>
        </w:tc>
      </w:tr>
      <w:tr w:rsidR="00FF2DE9" w:rsidRPr="00DA0E47" w:rsidTr="00FF2DE9"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</w:tbl>
    <w:p w:rsidR="00335F8D" w:rsidRPr="00E91C1E" w:rsidRDefault="00335F8D"/>
    <w:p w:rsidR="009975F3" w:rsidRPr="00E91C1E" w:rsidRDefault="00335F8D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  <w:r w:rsidRPr="00E91C1E">
        <w:br w:type="textWrapping" w:clear="all"/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2.9. Анализ рисков реализации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Риски недофинансирования мероприятий и принятия неэффективных управленческих решений могут оказать отрицательное воздействие на эффективность реализации Программы в целом.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В качестве факторов риска рассматриваются события, условия, тенденции, оказывающие существенное влияние на сроки и результаты реализации Программы.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К данным факторам риска отнесены: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1. Риск возникновения обстоятельств непреодолимой силы, таких как масштабные природные и техногенные катастрофы; природный риск, который может проявиться экстремальными климатическими явлениями (стихийные природные явления, аномально жаркое лето, аномально холодная зима). Устранение их последствий может потребовать дополнительных капитальных вложений и отвлечения средств от финансирования Программы.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2. Риск непредвиденных расходов, связанных с непрогнозируемым ростом цен на рынке продаж или другими непрогнозируемыми событиями. 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оборудования, и негативно повлиять на сроки и результаты реализации отдельных мероприятий Программы.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Учитывая, что при реализации мероприятий Программы будет сформирована система текущего управления, координации и контроля, риск принятия неэффективных управленческих решений будет минимален.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В целях минимизации негативного влияния рисков управлять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1"/>
      </w:pPr>
      <w:r w:rsidRPr="00E91C1E">
        <w:t>3. Подпрограммы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bookmarkStart w:id="6" w:name="P1891"/>
      <w:bookmarkEnd w:id="6"/>
      <w:r w:rsidRPr="00E91C1E">
        <w:t>3.1. Подпрограмма 1. Организация мероприятий по обеспечению</w:t>
      </w:r>
    </w:p>
    <w:p w:rsidR="009975F3" w:rsidRPr="00E91C1E" w:rsidRDefault="009975F3">
      <w:pPr>
        <w:pStyle w:val="ConsPlusTitle"/>
        <w:jc w:val="center"/>
      </w:pPr>
      <w:r w:rsidRPr="00E91C1E">
        <w:t>качества окружающей среды и развитию лесного хозяйства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3.1.1. Паспорт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sectPr w:rsidR="009975F3" w:rsidRPr="00E91C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587"/>
        <w:gridCol w:w="1247"/>
        <w:gridCol w:w="1304"/>
        <w:gridCol w:w="1191"/>
        <w:gridCol w:w="1247"/>
        <w:gridCol w:w="1361"/>
        <w:gridCol w:w="3970"/>
      </w:tblGrid>
      <w:tr w:rsidR="00FF2DE9" w:rsidRPr="00DA0E47" w:rsidTr="00FF2DE9">
        <w:tc>
          <w:tcPr>
            <w:tcW w:w="3181" w:type="dxa"/>
            <w:vAlign w:val="center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Заказчик - координатор Подпрограммы</w:t>
            </w:r>
          </w:p>
        </w:tc>
        <w:tc>
          <w:tcPr>
            <w:tcW w:w="11907" w:type="dxa"/>
            <w:gridSpan w:val="7"/>
            <w:vAlign w:val="center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Департамент городского хозяйства Администрации г. Саров</w:t>
            </w:r>
          </w:p>
        </w:tc>
      </w:tr>
      <w:tr w:rsidR="00FF2DE9" w:rsidRPr="00DA0E47" w:rsidTr="00FF2DE9">
        <w:tc>
          <w:tcPr>
            <w:tcW w:w="3181" w:type="dxa"/>
            <w:vAlign w:val="center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Соисполнители Подпрограммы</w:t>
            </w:r>
          </w:p>
        </w:tc>
        <w:tc>
          <w:tcPr>
            <w:tcW w:w="11907" w:type="dxa"/>
            <w:gridSpan w:val="7"/>
            <w:vAlign w:val="center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FF2DE9" w:rsidRPr="00DA0E47" w:rsidTr="00FF2DE9">
        <w:tc>
          <w:tcPr>
            <w:tcW w:w="3181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Цели Подпрограммы</w:t>
            </w:r>
          </w:p>
        </w:tc>
        <w:tc>
          <w:tcPr>
            <w:tcW w:w="11907" w:type="dxa"/>
            <w:gridSpan w:val="7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Сарова. Повышение эффективности использования, охраны, защиты и воспроизводства городских лесов.</w:t>
            </w:r>
          </w:p>
        </w:tc>
      </w:tr>
      <w:tr w:rsidR="00FF2DE9" w:rsidRPr="00DA0E47" w:rsidTr="00FF2DE9">
        <w:tc>
          <w:tcPr>
            <w:tcW w:w="3181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Задачи Подпрограммы</w:t>
            </w:r>
          </w:p>
        </w:tc>
        <w:tc>
          <w:tcPr>
            <w:tcW w:w="11907" w:type="dxa"/>
            <w:gridSpan w:val="7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1. Обеспечение защиты городских территорий от загрязнения почвы опасными отходами.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2. Повышение уровня экологической безопасности.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3. Обеспечение контроля за состоянием окружающей среды, ведение мониторинга окружающей среды на территории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4. Сохранение и восстановление биологического разнообразия на территории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5. Формирование у населения всех возрастов и социальных групп города Сарова экологической культуры, воспитание бережного отношения к природе, рационального использования природных ресурсов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6. Сокращение потерь лесного хозяйства лесничества города Сарова от пожаров и вредных организмов.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7. Обеспечение воспроизводства, улучшение породного состава и качества городских лесов, повышение их продуктивности.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8. Охрана и защита городских лесов, расположенных в границах городского округа.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9. Обеспечение деятельности муниципального бюджетного учреждения «Городское лесничество города Сарова».</w:t>
            </w:r>
          </w:p>
        </w:tc>
      </w:tr>
      <w:tr w:rsidR="00FF2DE9" w:rsidRPr="00DA0E47" w:rsidTr="00FF2DE9">
        <w:tc>
          <w:tcPr>
            <w:tcW w:w="3181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Этапы и сроки реализации муниципальной программы</w:t>
            </w:r>
          </w:p>
        </w:tc>
        <w:tc>
          <w:tcPr>
            <w:tcW w:w="11907" w:type="dxa"/>
            <w:gridSpan w:val="7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Программа реализуется в один этап.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Сроки реализации Программы - 2024 - 2028 годы</w:t>
            </w:r>
          </w:p>
        </w:tc>
      </w:tr>
      <w:tr w:rsidR="00FF2DE9" w:rsidRPr="00DA0E47" w:rsidTr="00FF2DE9">
        <w:tc>
          <w:tcPr>
            <w:tcW w:w="3181" w:type="dxa"/>
            <w:vMerge w:val="restart"/>
            <w:tcBorders>
              <w:bottom w:val="nil"/>
            </w:tcBorders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Объемы финансирования подпрограммы 1 за счет всех источников</w:t>
            </w:r>
          </w:p>
        </w:tc>
        <w:tc>
          <w:tcPr>
            <w:tcW w:w="11907" w:type="dxa"/>
            <w:gridSpan w:val="7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Наименование программы/подпрограммы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1907" w:type="dxa"/>
            <w:gridSpan w:val="7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Подпрограмма 1. Организация мероприятий по обеспечению качества окружающей среды и развитию лесного хозяйства</w:t>
            </w:r>
          </w:p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Общий объем финансирования Подпрограммы 1 в ценах соответствующих лет составит 103809,9 тыс. руб., в том числе по годам: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0320" w:type="dxa"/>
            <w:gridSpan w:val="6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Расходы (тыс. руб.) по годам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97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Всего в т.ч.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17142,2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23374,7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21331,0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20981,0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20981,0</w:t>
            </w:r>
          </w:p>
        </w:tc>
        <w:tc>
          <w:tcPr>
            <w:tcW w:w="397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103809,9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397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397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бюджет города Сарова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17142,2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23374,7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21331,0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20981,0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20981,0</w:t>
            </w:r>
          </w:p>
        </w:tc>
        <w:tc>
          <w:tcPr>
            <w:tcW w:w="397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103809,9</w:t>
            </w:r>
          </w:p>
        </w:tc>
      </w:tr>
      <w:tr w:rsidR="00FF2DE9" w:rsidRPr="00DA0E47" w:rsidTr="00FF2DE9">
        <w:tblPrEx>
          <w:tblBorders>
            <w:insideH w:val="nil"/>
          </w:tblBorders>
        </w:tblPrEx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  <w:r w:rsidRPr="00DA0E4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  <w:r w:rsidRPr="00DA0E4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  <w:r w:rsidRPr="00DA0E4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  <w:r w:rsidRPr="00DA0E4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0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  <w:r w:rsidRPr="00DA0E47">
              <w:rPr>
                <w:rFonts w:ascii="Times New Roman" w:eastAsia="Times New Roman" w:hAnsi="Times New Roman"/>
              </w:rPr>
              <w:t>0</w:t>
            </w:r>
          </w:p>
        </w:tc>
      </w:tr>
      <w:tr w:rsidR="00FF2DE9" w:rsidRPr="00DA0E47" w:rsidTr="00FF2DE9">
        <w:tblPrEx>
          <w:tblBorders>
            <w:insideH w:val="nil"/>
          </w:tblBorders>
        </w:tblPrEx>
        <w:tc>
          <w:tcPr>
            <w:tcW w:w="15088" w:type="dxa"/>
            <w:gridSpan w:val="8"/>
            <w:tcBorders>
              <w:top w:val="nil"/>
            </w:tcBorders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2DE9" w:rsidRPr="00DA0E47" w:rsidTr="00FF2DE9">
        <w:tc>
          <w:tcPr>
            <w:tcW w:w="3181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1907" w:type="dxa"/>
            <w:gridSpan w:val="7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DA0E47">
              <w:rPr>
                <w:rFonts w:ascii="Times New Roman" w:hAnsi="Times New Roman" w:cs="Times New Roman"/>
                <w:b/>
                <w:szCs w:val="22"/>
              </w:rPr>
              <w:t>Индикаторы достижения цели: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1. Доля природно-рекреационных территорий, входящих в состав озелененных территорий общего пользования города Сарова, защищенная от захламленности, деградации и загрязнения почвы опасными отходами (в % от площади природно-рекреационных территорий, входящих в состав озелененных территорий общего пользования города Сарова), - ежегодно 100%.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2. Доля площади территории города Сарова, на которых проводится мониторинг уровня загрязнения атмосферного воздуха (в % от количества территорий), - сохранение текущего уровня.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3. Доля водоемов, расположенных на территории города Сарова, на которых проведены мероприятия по их исследованию с целью определения их экологического состояния (в % от общего количества водоемов города Сарова), - сохранение текущего уровня.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4. Доля площади территории города Сарова, на которых проводится мониторинг уровня загрязнения почвы и снежного покрова (в % от количества территорий), - сохранение текущего уровня.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5. Доля территории водоохранных зон водных объектов города Сарова, обеспеченная очисткой от мусора, захламленности (в % от общей территории водоохранных зон города Сарова), - ежегодно 100%.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6. Доля населения города Сарова, активно участвующего в мероприятиях по формированию благоприятной окружающей среды (в % от числа жителей города Сарова) - сохранение текущего уровня.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7. Доля выполненных мероприятий по природоохранной деятельности (% от запланированного) – ежегодно 100%.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8. Доля территории лесничества, на которых проведены лесохозяйственные, лесозащитные мероприятия, и которая не подвержена лесным пожарам (в % от общей территории лесничества города Сарова), - ежегодно 100%.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9. Доля выполненных мероприятий по установлению границ лесничества города Сарова (% от запланированного) – с 2024-2028 годы в рамках сроков, установленных лесным законодательством.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10. Доля выполненных мероприятий по проведению противопожарных мероприятий в городских лесах (% от запланированного) – 100% в 2024-2025 годах, в период 2026-2028 годы в рамках дополнительных средств, выделенных из бюджета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11. Доля выполненных мероприятий по сохранению объекта размещения твердых коммунальных отходов в безаварийном состоянии (% от запланированного) – 100% ежегодно.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12. Доля земельных участков, ранее относящихся к лесному фонду, содержащихся в надлежащем состоянии (% от общей площади данной территории) – в 2025 году 100%, в период 2026-2028 годов в рамках дополнительных средств, выделенных из бюджета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DA0E47">
              <w:rPr>
                <w:rFonts w:ascii="Times New Roman" w:hAnsi="Times New Roman" w:cs="Times New Roman"/>
                <w:b/>
                <w:szCs w:val="22"/>
              </w:rPr>
              <w:t>Показатели непосредственных результатов: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1. Площадь природно-рекреационных территорий, входящих в состав озелененных территорий общего пользования города Сарова, ежегодно предотвращаемая от захламленности, деградации и загрязнения почвы опасными отходами – 2024 год -119,15 га, с 2025 года – 122,82 га.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2. Осуществление регулярной оценки уровня загрязнения атмосферного воздуха на территории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3. Осуществление регулярной оценки уровня загрязнения двух водных объектов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4. Осуществление регулярной оценки уровня загрязнения почвы и снежного покрова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5. Площадь территории водоохранных зон водных объектов города Сарова, обеспеченная очисткой от мусора, захламленности – ежегодно 47 га.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6. Проведение мероприятий по экологическому просвещению и образованию населения - не менее 5 в год с общим охватом населения в 2025 году не менее 19600 человек и сохранением уровня в 2028 году.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 xml:space="preserve">7. Количество проведенных мероприятий по природоохранной деятельности – ежегодно по 1 ед. 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8. Площадь территории лесничества «Городское», на которой ежегодно проводятся лесохозяйственные и лесозащитные мероприятия - 5309,9737 га.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9. Осуществление мероприятий по установлению границ лесничества – в  период 2024-2028 годов в рамках сроков, установленных лесным законодательством.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10. Количество проведенных противопожарных мероприятий в городских лесах – по 1 ед. в 2024-2025 годах, в 2026-2028 годы в рамках дополнительных средств, выделенных из бюджета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11. Количество проведенных мероприятий по сохранению объекта размещения твердых коммунальных отходов в безаварийном состоянии – по 1 ед. ежегодно.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12. Площадь земельных участков, ранее относящихся к лесному фонду – 633,6 га.</w:t>
            </w: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3.1.2. Текстовая часть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3.1.2.1. Характеристика текущего состояния</w:t>
      </w:r>
    </w:p>
    <w:p w:rsidR="009975F3" w:rsidRPr="00E91C1E" w:rsidRDefault="009975F3" w:rsidP="00FF2DE9">
      <w:pPr>
        <w:pStyle w:val="ConsPlusNormal"/>
        <w:ind w:left="-851" w:firstLine="540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В соответствии с Федеральным </w:t>
      </w:r>
      <w:hyperlink r:id="rId15" w:history="1">
        <w:r w:rsidRPr="00FF2DE9">
          <w:t>законом</w:t>
        </w:r>
      </w:hyperlink>
      <w:r w:rsidRPr="00FF2DE9">
        <w:t xml:space="preserve"> от 10.01.2002 N 7-ФЗ «Об охране окружающей среды» к вопросам местного значения городского округа относится организация мероприятий по охране окружающей среды в границах городского округа. Органами местного самоуправления осуществляется управление в области охраны окружающей среды на территории соответствующего муниципального образования, которое направлено на сохранение и восстановление окружающей среды, предотвращение негативного воздействия хозяйственной и иной деятельности на эту среду.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Данной Подпрограммой предусмотрена организация и проведение мероприятий, направленных на ликвидацию и предотвращение негативных последствий воздействия хозяйственной и иной деятельности на состояние окружающей среды, в т.ч.: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- учет и оценка состояний окружающей природной среды и природных ресурсов подведомственной территории;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- экологическое воспитание, образование, просвещение;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- обеспечение населения необходимой экологической информацией.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Проблемы в сфере обращения с отходами приводят к неблагоприятным экологическим и экономическим последствиям, негативному воздействию на окружающую среду, способствуют нарастанию социальной напряженности. Посредством реализации настоящей Подпрограммы возможно будет добиться снижения негативного воздействия опасных отходов первого класса опасности (ртуть) на здоровье человека и окружающую среду.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Приоритетом государственной политики в области осуществления государственного мониторинга окружающей среды является наблюдение за состоянием окружающей среды, в том числе за состоянием окружающей среды в районах расположения источников антропогенного воздействия, и воздействием этих источников на окружающую среду с целью оценки и прогноза изменений состояния окружающей среды под воздействием природных и антропогенных факторов, а также в целях обеспечения потребностей государства, юридических и физических лиц в достоверной информации, необходимой для предотвращения и (или) уменьшения неблагоприятных последствий изменения состояния окружающей среды.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В плане обеспечения информированности организаций и населения о состоянии окружающей среды на территории города Сарова предполагается организация мероприятий по проведению мониторинга окружающей среды на территории города Сарова, в т.ч. и анализ мониторинговых данных.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По мере обострения экологических проблем, связанных с загрязнением воздуха, почвы и водоемов, возрастанием уровня шума, ухудшением микроклимата и условий проживания населения, возрастает значение зеленых насаждений в нормализации экологической обстановки и создании благоприятной окружающей среды.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В соответствии с </w:t>
      </w:r>
      <w:hyperlink r:id="rId16" w:history="1">
        <w:r w:rsidRPr="00FF2DE9">
          <w:t>Законом</w:t>
        </w:r>
      </w:hyperlink>
      <w:r w:rsidRPr="00FF2DE9">
        <w:t xml:space="preserve"> Нижегородской области от 07.09.2007 N 110-З «Об охране озелененных территорий Нижегородской области» осуществляется ведение Реестра озелененных территорий общего пользования городов Нижегородской области. Постановлением Администрации города Сарова от 18.11.2011 № 57 утвержден перечень озелененных территорий общего пользования города Сарова, предлагаемых для включения в Реестр озелененных территорий городов Нижегородской области. С 2025 года на территории города Сарова располагается 36 озелененных территорий общего пользования общей площадью 122,82 га, включенных в Реестр озелененных территорий общего пользования городов Нижегородской области, в том числе 21 рекреационно-природных территорий площадью 90,64 га. Большинство озелененных территорий общего пользования находится в хорошем и удовлетворительном состоянии. С целью сохранения видового разнообразия территории города Сарова данной Программой предполагается проводить мероприятия на озелененных территориях общего пользования путем уборки захламленности, сухостоя, санитарной очистки территории от бытового мусора, восстановления утраченного разнообразия.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Несмотря на очевидную заинтересованность общественности в повышении качества окружающей среды, уровень экологической культуры населения в целом остается недостаточным.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Дефицит экологических знаний лежит в основе большей части нарушений природоохранительного законодательства, снижает активность населения в решении экологических проблем, искажает представление о действительной экологической ситуации. Проблема экологической неосведомленности большей части населения обусловлена и недостаточной информированностью в экологической сфере. Это связано, с одной стороны, с низким общественным интересом к экологическим проблемам, а с другой стороны - с недостаточным уровнем реализации возможностей информационных структур.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Мероприятия по экологическому образованию, просвещению и воспитанию носят недостаточно системный характер. Не вызывает сомнений тот факт, что экологическая культура населения, в том числе молодежи, остается на недостаточно высоком уровне, о чем свидетельствуют наблюдаемые повсеместно навалы отходов, замусоренность рекреационных и водоохранных зон, уничтожение зеленых насаждений.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В рамках реализации мероприятий по экологическому воспитанию и просвещению в средствах массовой информации регулярно освещаются вопросы охраны окружающей среды и природопользования, организуются акции экологической направленности с привлечением широких слоев населения. Осуществление качественно проработанных мероприятий данного направления позволит повысить экологическую культуру экономики и общества и создать условия для улучшения качества окружающей среды.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Устойчивое эколого-экономическое развитие невозможно без создания эффективно действующей системы экологического образования, воспитания и просвещения населения. Экологическое образование должно рассматриваться в качестве основы для обеспечения нового образа жизни, находящегося в гармонии с окружающей средой.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Формирование ответственного отношения граждан к окружающей среде продолжительно по времени и связано с ломкой потребительского стереотипа поведения. Оно должно быть системным, начиная с всеобщего и комплексного экологического образования, включающего в себя дошкольное и общее образование, среднее, профессиональное и высшее профессиональное образование, распространение экологических знаний, в том числе через средства массовой информации, учреждения культуры, природоохранные учреждения, учреждения спорта и туризма.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Экологическое воспитание начинается с самого раннего детства, когда формируются нормы поведения и привычки ребенка, его моральное сознание (понимание добра и зла, хорошего и плохого). Здесь особенно важное значение имеет позиция семьи, детских учреждений, детской литературы и искусства, телевидения и главное - практика привлечения детей к уходу за растениями и животными, воспитанию ответственности за чистоту окружающей территории.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Экологическая культура должна формироваться на протяжении всей жизни человека и, прежде всего, в системе образования - в школе, средних специальных и высших учебных заведениях, а также в трудовых коллективах и по месту жительства.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Важными социальными институтами воспитания экологической культуры являются средства массовой информации и реклама, которые просто обязаны быть экологически ответственными. В целях формирования экологической культуры в обществе, повышения образовательного уровня, воспитания бережного отношения к природе,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Основные принципы лесного законодательства, установленные Лесным </w:t>
      </w:r>
      <w:hyperlink r:id="rId17" w:history="1">
        <w:r w:rsidRPr="00FF2DE9">
          <w:t>кодексом</w:t>
        </w:r>
      </w:hyperlink>
      <w:r w:rsidRPr="00FF2DE9">
        <w:t xml:space="preserve"> Российской Федерации, определяют в качестве приоритетных направлений развития лесных отношений сохранение средообразующих, водоохранных, защитных, санитарно-гигиенических, оздоровительных и иных полезных функций лесов в интересах обеспечения права каждого на благоприятную окружающую среду, использования лесов с учетом их глобального экологического значения, воспроизводства лесов, а также с учетом длительности выращивания и иных природных свойств лесов, улучшение их качества и повышение продуктивности лесов. С учетом понимания леса как экологической системы, охрана, защита, воспроизводство лесов не могут рассматриваться иначе как мероприятия по сохранению полезных функций лесов и обеспечению прав граждан на благоприятную окружающую среду.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С 1 января 2007 года вступил в силу Лесной </w:t>
      </w:r>
      <w:hyperlink r:id="rId18" w:history="1">
        <w:r w:rsidRPr="00FF2DE9">
          <w:t>кодекс</w:t>
        </w:r>
      </w:hyperlink>
      <w:r w:rsidRPr="00FF2DE9">
        <w:t xml:space="preserve"> Российской Федерации, согласно которому к полномочиям органов местного самоуправления в отношении лесных участков, находящихся в муниципальной собственности, относится владение, пользование, распоряжение такими лесными участками.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В соответствии с приказом Рослесхоза от 17.12.2019 № 1395 «О создании лесничеств на землях населенных пунктов города Сарова Нижегородской области, занятых городскими лесами, и установлении их границ" создано лесничество "Городское» площадью 5309,9737 га. Использование, охрану, защиту и воспроизводство городских лесов осуществляет в рамках уставных обязанностей Муниципальное бюджетное учреждение "Городское лесничество города Сарова" (далее - МБУ "Лесничество").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Подпрограмма определяет цели, задачи и основные направления развития лесного хозяйства лесничества «Городское» города Сарова в сфере использования, охраны, защиты и воспроизводства лесов, материально-технического и кадрового обеспечения, механизмы реализации мероприятий программы и показатели оценки их результативности.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3.1.2.2. Цели и задачи Подпрограммы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Основная цель Подпрограммы - 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Сарова, повышение эффективности использования, охраны, защиты и воспроизводства городских лесов.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Цель Подпрограммы носит стратегический характер и направлена, в первую очередь, на обеспечение комфортных условий проживания населения города Сарова.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Задачи Подпрограммы: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1. Обеспечение защиты городских территорий от загрязнения почвы опасными отходами.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2. Повышение уровня экологической безопасности.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3. Обеспечение контроля за состоянием окружающей среды, ведение мониторинга окружающей среды на территории города Сарова.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4. Сохранение и восстановление биологического разнообразия на территории города Сарова.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5. Формирование у населения всех возрастов и социальных групп города Сарова формирование экологической культуры, воспитание бережного отношения к природе, рационального использования природных ресурсов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6. Сокращение потерь лесного хозяйства лесничества города Сарова от пожаров и вредных организмов.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7. Обеспечение воспроизводства, улучшение породного состава и качества городских лесов, повышение их продуктивности.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8. Охрана и защита городских лесов, расположенных в границах городского округа.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9. Обеспечение деятельности муниципального бюджетного учреждения "Городское лесничество города Сарова".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3.1.2.3. Сроки и этапы реализации Подпрограммы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Действие Подпрограммы предусматривается в период с 2024 по 2028 годы в один этап.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3.1.2.4. Перечень основных мероприятий Подпрограммы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Перечень основных мероприятий Подпрограммы представлен в </w:t>
      </w:r>
      <w:hyperlink w:anchor="P339" w:history="1">
        <w:r w:rsidRPr="00FF2DE9">
          <w:t>таблице 1</w:t>
        </w:r>
      </w:hyperlink>
      <w:r w:rsidRPr="00FF2DE9">
        <w:t xml:space="preserve"> Программы.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3.1.2.5. Индикаторы достижения цели и непосредственные</w:t>
      </w: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результаты реализации Подпрограммы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Индикаторы достижения цели и непосредственные результаты реализации Подпрограммы указаны в </w:t>
      </w:r>
      <w:hyperlink w:anchor="P584" w:history="1">
        <w:r w:rsidRPr="00FF2DE9">
          <w:t>таблице 2</w:t>
        </w:r>
      </w:hyperlink>
      <w:r w:rsidRPr="00FF2DE9">
        <w:t xml:space="preserve"> Программы.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3.1.2.6. Меры правового регулирования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Информация о мерах правового регулирования отражается в </w:t>
      </w:r>
      <w:hyperlink w:anchor="P928" w:history="1">
        <w:r w:rsidRPr="00FF2DE9">
          <w:t>таблице 3</w:t>
        </w:r>
      </w:hyperlink>
      <w:r w:rsidRPr="00FF2DE9">
        <w:t xml:space="preserve"> Программы.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3.1.2.7. Информация об участии в реализации Подпрограммы</w:t>
      </w: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муниципальных унитарных предприятий, акционерных обществ</w:t>
      </w: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с участием города Сарова, общественных, научных и иных</w:t>
      </w: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организаций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Участие в реализации Подпрограммы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3.1.2.8. Обоснование объема финансовых ресурсов</w:t>
      </w:r>
    </w:p>
    <w:p w:rsidR="009975F3" w:rsidRPr="00E91C1E" w:rsidRDefault="00FF2DE9" w:rsidP="00FF2DE9">
      <w:pPr>
        <w:pStyle w:val="ConsPlusNormal"/>
        <w:ind w:left="-851" w:firstLine="540"/>
        <w:jc w:val="both"/>
      </w:pPr>
      <w:r w:rsidRPr="00FF2DE9">
        <w:t xml:space="preserve">Финансирование Подпрограммы осуществляется за счет средств бюджета города Сарова. Информация по ресурсному обеспечению Подпрограммы указана в </w:t>
      </w:r>
      <w:hyperlink w:anchor="P974" w:history="1">
        <w:r w:rsidRPr="00FF2DE9">
          <w:t>таблицах 4</w:t>
        </w:r>
      </w:hyperlink>
      <w:r w:rsidRPr="00FF2DE9">
        <w:t xml:space="preserve"> и </w:t>
      </w:r>
      <w:hyperlink w:anchor="P1077" w:history="1">
        <w:r w:rsidRPr="00FF2DE9">
          <w:t>5</w:t>
        </w:r>
      </w:hyperlink>
      <w:r w:rsidRPr="00FF2DE9">
        <w:t xml:space="preserve"> Программы.</w:t>
      </w:r>
    </w:p>
    <w:p w:rsidR="009975F3" w:rsidRPr="00E91C1E" w:rsidRDefault="009975F3">
      <w:pPr>
        <w:pStyle w:val="ConsPlusNormal"/>
        <w:ind w:firstLine="540"/>
        <w:jc w:val="both"/>
      </w:pPr>
    </w:p>
    <w:p w:rsidR="00E45956" w:rsidRDefault="00E45956">
      <w:pPr>
        <w:pStyle w:val="ConsPlusTitle"/>
        <w:jc w:val="center"/>
        <w:outlineLvl w:val="2"/>
      </w:pPr>
      <w:bookmarkStart w:id="7" w:name="P2057"/>
      <w:bookmarkEnd w:id="7"/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3.2. Подпрограмма 2. Обеспечение безопасности</w:t>
      </w:r>
    </w:p>
    <w:p w:rsidR="009975F3" w:rsidRPr="00E91C1E" w:rsidRDefault="009975F3">
      <w:pPr>
        <w:pStyle w:val="ConsPlusTitle"/>
        <w:jc w:val="center"/>
      </w:pPr>
      <w:r w:rsidRPr="00E91C1E">
        <w:t>гидротехнических сооружений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3.2.1. Паспорт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sectPr w:rsidR="009975F3" w:rsidRPr="00E91C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0065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4"/>
        <w:gridCol w:w="1871"/>
        <w:gridCol w:w="997"/>
        <w:gridCol w:w="992"/>
        <w:gridCol w:w="992"/>
        <w:gridCol w:w="1134"/>
        <w:gridCol w:w="992"/>
        <w:gridCol w:w="993"/>
      </w:tblGrid>
      <w:tr w:rsidR="006355F0" w:rsidRPr="00D02D2E" w:rsidTr="00B96976">
        <w:tc>
          <w:tcPr>
            <w:tcW w:w="2094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Заказчик - координатор Подпрограммы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</w:tr>
      <w:tr w:rsidR="006355F0" w:rsidRPr="00D02D2E" w:rsidTr="00B96976">
        <w:tc>
          <w:tcPr>
            <w:tcW w:w="2094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355F0" w:rsidRPr="00D02D2E" w:rsidTr="00B96976">
        <w:tc>
          <w:tcPr>
            <w:tcW w:w="2094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Обеспечение защищенности населения и объектов экономики от наводнений и иного негативного воздействия поверхностных вод</w:t>
            </w:r>
          </w:p>
        </w:tc>
      </w:tr>
      <w:tr w:rsidR="006355F0" w:rsidRPr="00D02D2E" w:rsidTr="00B96976">
        <w:tc>
          <w:tcPr>
            <w:tcW w:w="2094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1. Обеспечение защищенности населения и объектов экономики от негативного воздействия вод сооружениями инженерной защиты</w:t>
            </w:r>
          </w:p>
        </w:tc>
      </w:tr>
      <w:tr w:rsidR="006355F0" w:rsidRPr="00D02D2E" w:rsidTr="00B96976">
        <w:tc>
          <w:tcPr>
            <w:tcW w:w="2094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Программа реализуется в один этап.</w:t>
            </w:r>
          </w:p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Сроки реализации Программы - 202</w:t>
            </w:r>
            <w:r>
              <w:rPr>
                <w:rFonts w:ascii="Times New Roman" w:hAnsi="Times New Roman" w:cs="Times New Roman"/>
              </w:rPr>
              <w:t>4</w:t>
            </w:r>
            <w:r w:rsidRPr="00D02D2E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  <w:r w:rsidRPr="00D02D2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6355F0" w:rsidRPr="00D02D2E" w:rsidTr="00B96976">
        <w:tc>
          <w:tcPr>
            <w:tcW w:w="2094" w:type="dxa"/>
            <w:vMerge w:val="restart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Объемы финансирования подпрограммы 2 за счет всех источников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Наименование программы/подпрограммы</w:t>
            </w:r>
          </w:p>
        </w:tc>
      </w:tr>
      <w:tr w:rsidR="006355F0" w:rsidRPr="00D02D2E" w:rsidTr="00B96976">
        <w:tc>
          <w:tcPr>
            <w:tcW w:w="2094" w:type="dxa"/>
            <w:vMerge/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7971" w:type="dxa"/>
            <w:gridSpan w:val="7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Подпрограмма 2. Обеспечение безопасности гидротехнических сооружений</w:t>
            </w:r>
          </w:p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 xml:space="preserve">Общий объем финансирования Подпрограммы 2 в ценах соответствующих лет составит </w:t>
            </w:r>
            <w:r>
              <w:rPr>
                <w:rFonts w:ascii="Times New Roman" w:hAnsi="Times New Roman" w:cs="Times New Roman"/>
              </w:rPr>
              <w:t>19435</w:t>
            </w:r>
            <w:r w:rsidRPr="00D02D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D02D2E">
              <w:rPr>
                <w:rFonts w:ascii="Times New Roman" w:hAnsi="Times New Roman" w:cs="Times New Roman"/>
              </w:rPr>
              <w:t xml:space="preserve"> тыс. руб., в том числе по годам</w:t>
            </w:r>
          </w:p>
        </w:tc>
      </w:tr>
      <w:tr w:rsidR="006355F0" w:rsidRPr="00D02D2E" w:rsidTr="00B96976">
        <w:tc>
          <w:tcPr>
            <w:tcW w:w="2094" w:type="dxa"/>
            <w:vMerge/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  <w:vMerge w:val="restart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100" w:type="dxa"/>
            <w:gridSpan w:val="6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Расходы (тыс. руб.) по годам</w:t>
            </w:r>
          </w:p>
        </w:tc>
      </w:tr>
      <w:tr w:rsidR="006355F0" w:rsidRPr="00D02D2E" w:rsidTr="00B96976">
        <w:tc>
          <w:tcPr>
            <w:tcW w:w="2094" w:type="dxa"/>
            <w:vMerge/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  <w:vMerge/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3" w:type="dxa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Всего</w:t>
            </w:r>
          </w:p>
        </w:tc>
      </w:tr>
      <w:tr w:rsidR="006355F0" w:rsidRPr="00D02D2E" w:rsidTr="00B96976">
        <w:tc>
          <w:tcPr>
            <w:tcW w:w="2094" w:type="dxa"/>
            <w:vMerge/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Всего, в т.ч.</w:t>
            </w:r>
          </w:p>
        </w:tc>
        <w:tc>
          <w:tcPr>
            <w:tcW w:w="997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3735,6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1134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993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19435,6</w:t>
            </w:r>
          </w:p>
        </w:tc>
      </w:tr>
      <w:tr w:rsidR="006355F0" w:rsidRPr="00D02D2E" w:rsidTr="00B96976">
        <w:tc>
          <w:tcPr>
            <w:tcW w:w="2094" w:type="dxa"/>
            <w:vMerge/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7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</w:tr>
      <w:tr w:rsidR="006355F0" w:rsidRPr="00D02D2E" w:rsidTr="00B96976">
        <w:tc>
          <w:tcPr>
            <w:tcW w:w="2094" w:type="dxa"/>
            <w:vMerge/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7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</w:tr>
      <w:tr w:rsidR="006355F0" w:rsidRPr="00D02D2E" w:rsidTr="00B96976">
        <w:tc>
          <w:tcPr>
            <w:tcW w:w="2094" w:type="dxa"/>
            <w:vMerge/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997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3735,6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1134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993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19435,6</w:t>
            </w:r>
          </w:p>
        </w:tc>
      </w:tr>
      <w:tr w:rsidR="006355F0" w:rsidRPr="00D02D2E" w:rsidTr="00B96976">
        <w:tc>
          <w:tcPr>
            <w:tcW w:w="2094" w:type="dxa"/>
            <w:vMerge/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7" w:type="dxa"/>
            <w:vAlign w:val="center"/>
          </w:tcPr>
          <w:p w:rsidR="006355F0" w:rsidRPr="00D02D2E" w:rsidRDefault="006355F0" w:rsidP="00B96976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355F0" w:rsidRPr="00D02D2E" w:rsidRDefault="006355F0" w:rsidP="00B96976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355F0" w:rsidRPr="00D02D2E" w:rsidRDefault="006355F0" w:rsidP="00B96976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355F0" w:rsidRPr="00D02D2E" w:rsidRDefault="006355F0" w:rsidP="00B96976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355F0" w:rsidRPr="00D02D2E" w:rsidRDefault="006355F0" w:rsidP="00B96976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355F0" w:rsidRPr="00D02D2E" w:rsidRDefault="006355F0" w:rsidP="00B96976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0</w:t>
            </w:r>
          </w:p>
        </w:tc>
      </w:tr>
      <w:tr w:rsidR="006355F0" w:rsidRPr="00D02D2E" w:rsidTr="00B96976">
        <w:tc>
          <w:tcPr>
            <w:tcW w:w="2094" w:type="dxa"/>
          </w:tcPr>
          <w:p w:rsidR="006355F0" w:rsidRPr="00D02D2E" w:rsidRDefault="006355F0" w:rsidP="00B96976">
            <w:pPr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02D2E">
              <w:rPr>
                <w:rFonts w:ascii="Times New Roman" w:hAnsi="Times New Roman" w:cs="Times New Roman"/>
                <w:b/>
              </w:rPr>
              <w:t>Индикаторы достижения цели: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1. Обеспечение безопасности гидротехнических сооружений (в % от количества ГТС) – в 2024 году 100%.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2. Доля объектов, подлежащих обязательному страхованию гражданской ответственности владельца опасного объекта за причинение вреда в результате аварии на опасном объекте – в 2024 году 100 %.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3. Разработка документов, подтверждающих обеспечение безопасности гидротехнических сооружений – в 2025 году, в 2026-2028 годы в соответствии со сроками, установленными Ростехнадзором РФ.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4. Выполнение работ по эксплуатации гидротехнических сооружений (ГТС) и водохозяйственных систем, находящихся в оперативном управлении учреждения (в % от находящихся в эксплуатации), 100% в период 2025 -2028 годов.</w:t>
            </w:r>
          </w:p>
          <w:p w:rsidR="006355F0" w:rsidRPr="00F11FD2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02D2E">
              <w:rPr>
                <w:rFonts w:ascii="Times New Roman" w:hAnsi="Times New Roman" w:cs="Times New Roman"/>
                <w:b/>
              </w:rPr>
              <w:t>Показатели непосредственных результатов: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1. Количество гидротехнических сооружений (ГТС), имеющих безопасное техническое состояние и эксплуатационную надежность, в 2024 году – по 7 штук.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2. Услуги по обязательному страхованию гражданской ответственности владельца опасного объекта за причинение вреда в результате аварии на опасном объекте – по 7 объектов в 2024 году.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3. Количество гидротехнических сооружений в отношении которых проведена разработка документов, подтверждающих их безопасность – в 2025 году – 2 шт., в 2026-2028 годы в соответствии со сроками, установленными Ростехнадзором РФ.</w:t>
            </w:r>
          </w:p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4. Количество гидротехнических сооружений (ГТС) и водохозяйственных систем, находящихся в оперативном управлении учреждения, имеющих безопасное техническое состояние и эксплуатационную надежность, ежегодно в период 2025 -2028 годов по 7 объектов.</w:t>
            </w: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3.2.2. Текстовая часть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3.2.2.1. Характеристика текущего состояния</w:t>
      </w:r>
    </w:p>
    <w:p w:rsidR="009975F3" w:rsidRPr="00E91C1E" w:rsidRDefault="009975F3">
      <w:pPr>
        <w:pStyle w:val="ConsPlusNormal"/>
        <w:ind w:firstLine="540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На территории города Сарова по состоянию на 1 января 2024 года находятся 7 гидротехнических сооружений (далее - ГТС), являющиеся муниципальной собственностью: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гидроузла "Городской" расположен на р. Сатис,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гидроузла "Протяжка" расположен на р. Саровка - приток реки Сатис,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"Пруд Филипповский 1" расположен на безымянном ручье - приток р. Саровка,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"Пруд Филипповский 2" расположен на безымянном ручье - приток р. Саровка,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"Пруд Филипповский 3" расположен на безымянном ручье - приток р. Саровка,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"Пруд Боровое" расположен на р. Саровка - приток р. Сатис,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"Пруд Балыковский" расположен на безымянном ручье - приток р. Вичкинза.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Согласно СП 58.13330.2019. «Свод правил. Гидротехнические сооружения. Основные положения. СНиП 33-01-2003" указанные гидротехнические сооружения являются низконапорными плотинами IV класса, образующими небольшие водные объекты. ГТС могут представлять потенциальную опасность в случае их разрушения. Обеспечение высокого уровня защищенности населения и объектов экономики от наводнений и иного негативного воздействия вод является необходимым условием стабильного экономического развития городского округа и снижения размера возможного ущерба от негативного воздействия вод.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В соответствии с Критериями классификации гидротехнических сооружений, утвержденных постановлением Правительства Российской Федерации от 20.11.2020 № 1893 ГТС гидроузла "Городской" ,  ГТС гидроузла "Протяжка",  ГТС гидроузла «Боровое» и ГТС гидроузла «Балыковский» относятся к гидротехническим сооружениям, аварии которых могут привести к возникновению чрезвычайных ситуаций (III класса), и подлежат обязательному декларированию безопасности гидротехнических сооружений в соответствии с Федеральным </w:t>
      </w:r>
      <w:hyperlink r:id="rId19" w:history="1">
        <w:r w:rsidRPr="006355F0">
          <w:t>законом</w:t>
        </w:r>
      </w:hyperlink>
      <w:r w:rsidRPr="006355F0">
        <w:t xml:space="preserve"> от 21.07.1997 N 117-ФЗ "О безопасности гидротехнических сооружений".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Все гидротехнические сооружения внесены в Российский регистр гидротехнических сооружений. Гидротехнические сооружения, внесенные в Российский регистр гидротехнических сооружений, подлежат обязательному страхованию гражданской ответственности за причинение вреда в результате аварии гидротехнического сооружения согласно Федеральному </w:t>
      </w:r>
      <w:hyperlink r:id="rId20" w:history="1">
        <w:r w:rsidRPr="006355F0">
          <w:t>закону</w:t>
        </w:r>
      </w:hyperlink>
      <w:r w:rsidRPr="006355F0">
        <w:t xml:space="preserve"> 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Основной мерой по обеспечению эксплуатационной надежности и безопасности ГТС является безаварийная эксплуатация сооружений в соответствии с требованиями Федерального </w:t>
      </w:r>
      <w:hyperlink r:id="rId21" w:history="1">
        <w:r w:rsidRPr="006355F0">
          <w:t>закона</w:t>
        </w:r>
      </w:hyperlink>
      <w:r w:rsidRPr="006355F0">
        <w:t xml:space="preserve"> от 21.07.1997 N 117-ФЗ "О безопасности гидротехнических сооружений". На гидротехнических сооружениях необходимо проводить постоянный эксплуатационный контроль, направленный на обеспечение их безаварийной эксплуатации. Общий вероятностный предотвращенный ущерб от негативного воздействия вод в случае реализации мероприятий ежегодно согласно расчетам размеров вероятного вреда, который может быть причинен жизни, здоровью физических лиц, окружающей среде, имуществу физических и юридических лиц при авариях на ГТС гидроузла "Городской" ,  ГТС гидроузла "Протяжка",  ГТС гидроузла «Боровое» и ГТС гидроузла «Балыковский», утвержденным Министерством экологии и природных ресурсов Нижегородской области, ежегодно составляет: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в случае наиболее тяжелых аварий  - 129 314,957 тыс.руб.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в случае наиболее вероятных аварий – 53 455,097 тыс.руб.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3.2.2.2. Цели и задачи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Цель Подпрограммы носит стратегический характер и направлена, в первую очередь, на обеспечение защищенности населения и объектов экономики от наводнений и иного негативного воздействия.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Задачи Подпрограммы: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Обеспечение защищенности населения и объектов экономики от негативного воздействия вод сооружениями инженерной защиты.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3.2.2.3. Сроки и этапы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Действие Подпрограммы предусматривается в период с 2024 по 2028 годы в один этап.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3.2.2.4. Перечень основных мероприятий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Перечень основных мероприятий Подпрограммы представлен в </w:t>
      </w:r>
      <w:hyperlink w:anchor="P339" w:history="1">
        <w:r w:rsidRPr="006355F0">
          <w:t>таблице 1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3.2.2.5. Индикаторы достижения цели и непосредственные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результаты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Индикаторы достижения цели и непосредственные результаты реализации Подпрограммы указаны в </w:t>
      </w:r>
      <w:hyperlink w:anchor="P584" w:history="1">
        <w:r w:rsidRPr="006355F0">
          <w:t>таблице 2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3.2.2.6. Меры правового регулирования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Информация о мерах правового регулирования отражается в </w:t>
      </w:r>
      <w:hyperlink w:anchor="P928" w:history="1">
        <w:r w:rsidRPr="006355F0">
          <w:t>таблице 3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3.2.2.7. Информация об участии в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муниципальных унитарных предприятий, акционерных обществ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с участием города Сарова, общественных,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научных и иных организаций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Участие в реализации Подпрограммы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3.2.2.8. Обоснование объема финансовых ресурсов</w:t>
      </w:r>
    </w:p>
    <w:p w:rsidR="009975F3" w:rsidRPr="00E91C1E" w:rsidRDefault="006355F0" w:rsidP="006355F0">
      <w:pPr>
        <w:pStyle w:val="ConsPlusNormal"/>
        <w:ind w:firstLine="709"/>
        <w:jc w:val="both"/>
      </w:pPr>
      <w:r w:rsidRPr="006355F0">
        <w:t xml:space="preserve">Финансирование Подпрограммы осуществляется за счет средств бюджета города Сарова. Информация по ресурсному обеспечению Подпрограммы указана в </w:t>
      </w:r>
      <w:hyperlink w:anchor="P974" w:history="1">
        <w:r w:rsidRPr="006355F0">
          <w:t>таблицах 4</w:t>
        </w:r>
      </w:hyperlink>
      <w:r w:rsidRPr="006355F0">
        <w:t xml:space="preserve"> и </w:t>
      </w:r>
      <w:hyperlink w:anchor="P1077" w:history="1">
        <w:r w:rsidRPr="006355F0">
          <w:t>5</w:t>
        </w:r>
      </w:hyperlink>
      <w:r w:rsidRPr="006355F0">
        <w:t xml:space="preserve"> Программы.</w:t>
      </w:r>
    </w:p>
    <w:p w:rsidR="009975F3" w:rsidRPr="00E91C1E" w:rsidRDefault="009975F3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 w:rsidP="00EA2067">
      <w:pPr>
        <w:pStyle w:val="ConsPlusNormal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bookmarkStart w:id="8" w:name="P2177"/>
      <w:bookmarkEnd w:id="8"/>
      <w:r w:rsidRPr="00E91C1E">
        <w:t>3.3. Подпрограмма 3. Укрепление материально-технической базы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3.3.1. Паспорт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sectPr w:rsidR="009975F3" w:rsidRPr="00E91C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020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559"/>
        <w:gridCol w:w="992"/>
        <w:gridCol w:w="1197"/>
        <w:gridCol w:w="1276"/>
        <w:gridCol w:w="1071"/>
        <w:gridCol w:w="992"/>
        <w:gridCol w:w="1418"/>
      </w:tblGrid>
      <w:tr w:rsidR="006355F0" w:rsidRPr="00D02D2E" w:rsidTr="00B96976">
        <w:tc>
          <w:tcPr>
            <w:tcW w:w="1701" w:type="dxa"/>
            <w:vAlign w:val="center"/>
          </w:tcPr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Заказчик - координатор Подпрограммы</w:t>
            </w:r>
          </w:p>
        </w:tc>
        <w:tc>
          <w:tcPr>
            <w:tcW w:w="8505" w:type="dxa"/>
            <w:gridSpan w:val="7"/>
            <w:vAlign w:val="center"/>
          </w:tcPr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</w:tr>
      <w:tr w:rsidR="006355F0" w:rsidRPr="00D02D2E" w:rsidTr="00B96976">
        <w:tc>
          <w:tcPr>
            <w:tcW w:w="1701" w:type="dxa"/>
            <w:vAlign w:val="center"/>
          </w:tcPr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8505" w:type="dxa"/>
            <w:gridSpan w:val="7"/>
            <w:vAlign w:val="center"/>
          </w:tcPr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Администрация города Сарова</w:t>
            </w:r>
          </w:p>
        </w:tc>
      </w:tr>
      <w:tr w:rsidR="006355F0" w:rsidRPr="00D02D2E" w:rsidTr="00B96976">
        <w:tc>
          <w:tcPr>
            <w:tcW w:w="1701" w:type="dxa"/>
          </w:tcPr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8505" w:type="dxa"/>
            <w:gridSpan w:val="7"/>
          </w:tcPr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Сарова.</w:t>
            </w:r>
          </w:p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Обеспечение поддержания надлежащего уровня и развития инженерной инфраструктуры в составе централизованной системы водоотведения (ЦС ВО) города Сарова</w:t>
            </w:r>
          </w:p>
          <w:p w:rsidR="006355F0" w:rsidRPr="00A507F5" w:rsidRDefault="006355F0" w:rsidP="00B96976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07F5">
              <w:rPr>
                <w:rFonts w:ascii="Times New Roman" w:eastAsia="Times New Roman" w:hAnsi="Times New Roman"/>
                <w:sz w:val="20"/>
                <w:szCs w:val="20"/>
              </w:rPr>
              <w:t>Обеспечение снижения негативных последствий от процессов, происходящих на бывшем полигоне твёрдых коммунальных отходов города Сарова , возрождение земель, возобновление их хозяйственной ценности, улучшение природной среды.</w:t>
            </w:r>
          </w:p>
        </w:tc>
      </w:tr>
      <w:tr w:rsidR="006355F0" w:rsidRPr="00D02D2E" w:rsidTr="00B96976">
        <w:tc>
          <w:tcPr>
            <w:tcW w:w="1701" w:type="dxa"/>
          </w:tcPr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8505" w:type="dxa"/>
            <w:gridSpan w:val="7"/>
          </w:tcPr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Задача 1. Обеспечение деятельности муниципального бюджетного учреждения «Городское лесничество города Сарова».</w:t>
            </w:r>
          </w:p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Задача 2. Обеспечение защищенности населения и объектов экономики от негативного воздействия вод сооружениями инженерной защиты.</w:t>
            </w:r>
          </w:p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Задача 3. Возрождение земель, возобновление их хозяйственной ценности, улучшение природной среды после проведения мероприятий по рекультивации бывшего объекта размещения отходов на территории города Сарова.</w:t>
            </w:r>
          </w:p>
        </w:tc>
      </w:tr>
      <w:tr w:rsidR="006355F0" w:rsidRPr="00D02D2E" w:rsidTr="00B96976">
        <w:trPr>
          <w:trHeight w:val="921"/>
        </w:trPr>
        <w:tc>
          <w:tcPr>
            <w:tcW w:w="1701" w:type="dxa"/>
          </w:tcPr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8505" w:type="dxa"/>
            <w:gridSpan w:val="7"/>
          </w:tcPr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Программа реализуется в один этап.</w:t>
            </w:r>
          </w:p>
          <w:p w:rsidR="006355F0" w:rsidRPr="00A507F5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Сроки реализации Программы - 2024 - 2028 годы</w:t>
            </w:r>
          </w:p>
        </w:tc>
      </w:tr>
      <w:tr w:rsidR="006355F0" w:rsidRPr="00D02D2E" w:rsidTr="00B96976">
        <w:tc>
          <w:tcPr>
            <w:tcW w:w="1701" w:type="dxa"/>
            <w:vMerge w:val="restart"/>
            <w:tcBorders>
              <w:bottom w:val="nil"/>
            </w:tcBorders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Объемы финансирования подпрограммы 3 за счет всех источников</w:t>
            </w:r>
          </w:p>
        </w:tc>
        <w:tc>
          <w:tcPr>
            <w:tcW w:w="8505" w:type="dxa"/>
            <w:gridSpan w:val="7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Наименование программы/подпрограммы</w:t>
            </w:r>
          </w:p>
        </w:tc>
      </w:tr>
      <w:tr w:rsidR="006355F0" w:rsidRPr="00D02D2E" w:rsidTr="00B96976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8505" w:type="dxa"/>
            <w:gridSpan w:val="7"/>
          </w:tcPr>
          <w:p w:rsidR="006355F0" w:rsidRPr="00D02D2E" w:rsidRDefault="006355F0" w:rsidP="00B96976">
            <w:pPr>
              <w:pStyle w:val="ConsPlusNormal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Подпрограмма 3. Укрепление материально-технической базы</w:t>
            </w:r>
          </w:p>
          <w:p w:rsidR="006355F0" w:rsidRPr="00D02D2E" w:rsidRDefault="006355F0" w:rsidP="00B96976">
            <w:pPr>
              <w:pStyle w:val="ConsPlusNormal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 xml:space="preserve">Общий объем финансирования Подпрограммы 3 в ценах соответствующих лет составит </w:t>
            </w:r>
            <w:r>
              <w:rPr>
                <w:rFonts w:ascii="Times New Roman" w:hAnsi="Times New Roman" w:cs="Times New Roman"/>
              </w:rPr>
              <w:t>223593,5</w:t>
            </w:r>
            <w:r w:rsidRPr="00D02D2E">
              <w:rPr>
                <w:rFonts w:ascii="Times New Roman" w:hAnsi="Times New Roman" w:cs="Times New Roman"/>
              </w:rPr>
              <w:t xml:space="preserve"> тыс. руб., в том числе по годам</w:t>
            </w:r>
          </w:p>
        </w:tc>
      </w:tr>
      <w:tr w:rsidR="006355F0" w:rsidRPr="00D02D2E" w:rsidTr="00B96976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Расходы (тыс. руб.) по годам</w:t>
            </w:r>
          </w:p>
        </w:tc>
      </w:tr>
      <w:tr w:rsidR="006355F0" w:rsidRPr="00D02D2E" w:rsidTr="00B96976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97" w:type="dxa"/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1" w:type="dxa"/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Всего</w:t>
            </w:r>
          </w:p>
        </w:tc>
      </w:tr>
      <w:tr w:rsidR="006355F0" w:rsidRPr="00D02D2E" w:rsidTr="00B96976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Всего в т.ч.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136682,9</w:t>
            </w:r>
          </w:p>
        </w:tc>
        <w:tc>
          <w:tcPr>
            <w:tcW w:w="1197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86910,6</w:t>
            </w:r>
          </w:p>
        </w:tc>
        <w:tc>
          <w:tcPr>
            <w:tcW w:w="1276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1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223593,5</w:t>
            </w:r>
          </w:p>
        </w:tc>
      </w:tr>
      <w:tr w:rsidR="006355F0" w:rsidRPr="00D02D2E" w:rsidTr="00B96976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7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1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</w:tr>
      <w:tr w:rsidR="006355F0" w:rsidRPr="00D02D2E" w:rsidTr="00B96976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5F0" w:rsidRPr="00D02D2E" w:rsidRDefault="006355F0" w:rsidP="00B96976">
            <w:pPr>
              <w:pStyle w:val="ConsPlusNormal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134259,1</w:t>
            </w:r>
          </w:p>
        </w:tc>
        <w:tc>
          <w:tcPr>
            <w:tcW w:w="1197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86041,5</w:t>
            </w:r>
          </w:p>
        </w:tc>
        <w:tc>
          <w:tcPr>
            <w:tcW w:w="1276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1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220300,6</w:t>
            </w:r>
          </w:p>
        </w:tc>
      </w:tr>
      <w:tr w:rsidR="006355F0" w:rsidRPr="00D02D2E" w:rsidTr="00B96976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5F0" w:rsidRPr="00D02D2E" w:rsidRDefault="006355F0" w:rsidP="00B96976">
            <w:pPr>
              <w:pStyle w:val="ConsPlusNormal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2423,8</w:t>
            </w:r>
          </w:p>
        </w:tc>
        <w:tc>
          <w:tcPr>
            <w:tcW w:w="1197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1276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1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6355F0" w:rsidRPr="007D4D34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3292,9</w:t>
            </w:r>
          </w:p>
        </w:tc>
      </w:tr>
      <w:tr w:rsidR="006355F0" w:rsidRPr="00D02D2E" w:rsidTr="00B96976">
        <w:tblPrEx>
          <w:tblBorders>
            <w:insideH w:val="nil"/>
          </w:tblBorders>
        </w:tblPrEx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355F0" w:rsidRPr="00D02D2E" w:rsidRDefault="006355F0" w:rsidP="00B96976">
            <w:pPr>
              <w:pStyle w:val="ConsPlusNormal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7" w:type="dxa"/>
            <w:tcBorders>
              <w:bottom w:val="nil"/>
            </w:tcBorders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355F0" w:rsidRPr="00D02D2E" w:rsidRDefault="006355F0" w:rsidP="00B9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6355F0" w:rsidRPr="00D02D2E" w:rsidTr="00B96976">
        <w:tblPrEx>
          <w:tblBorders>
            <w:insideH w:val="nil"/>
          </w:tblBorders>
        </w:tblPrEx>
        <w:tc>
          <w:tcPr>
            <w:tcW w:w="10206" w:type="dxa"/>
            <w:gridSpan w:val="8"/>
            <w:tcBorders>
              <w:top w:val="nil"/>
            </w:tcBorders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F0" w:rsidRPr="00D02D2E" w:rsidTr="00B96976">
        <w:tc>
          <w:tcPr>
            <w:tcW w:w="1701" w:type="dxa"/>
            <w:vMerge w:val="restart"/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505" w:type="dxa"/>
            <w:gridSpan w:val="7"/>
            <w:tcBorders>
              <w:bottom w:val="nil"/>
            </w:tcBorders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02D2E">
              <w:rPr>
                <w:rFonts w:ascii="Times New Roman" w:hAnsi="Times New Roman" w:cs="Times New Roman"/>
                <w:b/>
              </w:rPr>
              <w:t>Индикаторы достижения цели: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1. Доля гидротехнических сооружений, приведенных в безопасное техническое состояние (% от запланированного) - в зависимости от состояния объектов.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2. Доля выполненных мероприятий по приобретению оборудования (инвентаря), лесничеством «Городское» (% от запланированного), - в период 2026-2028 годов в рамках дополнительных средств, выделенных из бюджета города Сарова.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3. Доля выполненных мероприятий по расчистке лесных дорог при проведении противопожарных мероприятий (% от запланированного) - 100% от запланированных в 2024-2028 годах.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4. Доля построенных и реконструированных объектов в рамках адресно-инвестиционных программ (в % от запланированного) – в период 2026-2028 годов в рамках дополнительных средств, выделенных из бюджета города Сарова.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5. Доля выполненных мероприятий по сокращению доли загрязненных сточных вод (% от запланированного) - 100% от запланированных в 2024 году.</w:t>
            </w:r>
          </w:p>
          <w:p w:rsidR="006355F0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6. Доля выполненных мероприятий по разработке проектно-сметной документации на рекультивацию бывшего полигона ТКО города Сарова Нижегородской области (% от запланированного) – 100% в 2024 году.</w:t>
            </w:r>
          </w:p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638B">
              <w:rPr>
                <w:rFonts w:ascii="Times New Roman" w:hAnsi="Times New Roman" w:cs="Times New Roman"/>
              </w:rPr>
              <w:t>7. Доля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 (% от запланированного) - 100% от запланированных в 2025 году.</w:t>
            </w:r>
          </w:p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02D2E">
              <w:rPr>
                <w:rFonts w:ascii="Times New Roman" w:hAnsi="Times New Roman" w:cs="Times New Roman"/>
                <w:b/>
              </w:rPr>
              <w:t>Показатели непосредственных результатов: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1. Количество выявленных объектов, требующих ремонта при проведении ежегодного мониторинга технического состояния гидротехнических сооружений - в ходе ежегодного мониторинга в период 2024-2028 годов.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2. Количество мероприятий по приобретению имущества (инвентаря) лесничеством «Городское» - в период 2026-2028 годов в рамках дополнительных средств, выделенных из бюджета города Сарова.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3. Площадь лесных дорог, на которых проведены противопожарные мероприятия, - 2000 кв. м. в 2024-2028 годах.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4. Количество построенных и реконструируемых объектов в рамках адресно-инвестиционных программ – в период 2026-2028 годов в рамках дополнительных средств, выделенных из бюджета города Сарова.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5. Количество выполненных мероприятий по сокращению доли загрязненных сточных вод – 1 шт. в 2024 году.</w:t>
            </w:r>
          </w:p>
          <w:p w:rsidR="006355F0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6. Количество разработанных проектно-сметных документаций на рекультивацию бывшего полигона ТКО города Сарова Нижегородской области, получивших необходимые заключения экспертиз в соответствии с действующим законодательством – 1 ед. в 2024 году.</w:t>
            </w:r>
          </w:p>
          <w:p w:rsidR="006355F0" w:rsidRPr="007D4D34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638B">
              <w:rPr>
                <w:rFonts w:ascii="Times New Roman" w:hAnsi="Times New Roman" w:cs="Times New Roman"/>
              </w:rPr>
              <w:t>7. Количество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 – 1 шт. в 2025 году.</w:t>
            </w:r>
          </w:p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D4D34">
              <w:rPr>
                <w:rFonts w:ascii="Times New Roman" w:hAnsi="Times New Roman" w:cs="Times New Roman"/>
              </w:rPr>
              <w:t>. Обеспечение сокращения отведения в реку Волгу загрязняющих сточных вод на 0,0117 кубических метров в год в период 2024-2028 годов.</w:t>
            </w:r>
          </w:p>
        </w:tc>
      </w:tr>
      <w:tr w:rsidR="006355F0" w:rsidRPr="00D02D2E" w:rsidTr="00B96976">
        <w:tblPrEx>
          <w:tblBorders>
            <w:insideH w:val="nil"/>
          </w:tblBorders>
        </w:tblPrEx>
        <w:trPr>
          <w:trHeight w:val="20"/>
        </w:trPr>
        <w:tc>
          <w:tcPr>
            <w:tcW w:w="1701" w:type="dxa"/>
            <w:vMerge/>
          </w:tcPr>
          <w:p w:rsidR="006355F0" w:rsidRPr="00D02D2E" w:rsidRDefault="006355F0" w:rsidP="00B96976">
            <w:pPr>
              <w:rPr>
                <w:rFonts w:ascii="Times New Roman" w:hAnsi="Times New Roman"/>
              </w:rPr>
            </w:pPr>
          </w:p>
        </w:tc>
        <w:tc>
          <w:tcPr>
            <w:tcW w:w="8505" w:type="dxa"/>
            <w:gridSpan w:val="7"/>
            <w:tcBorders>
              <w:top w:val="nil"/>
            </w:tcBorders>
          </w:tcPr>
          <w:p w:rsidR="006355F0" w:rsidRPr="00D02D2E" w:rsidRDefault="006355F0" w:rsidP="00B969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 w:rsidP="00707C18">
      <w:pPr>
        <w:pStyle w:val="ConsPlusNormal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3.3.2. Текстовая часть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3.3.2.1. Характеристика текущего состояния</w:t>
      </w:r>
    </w:p>
    <w:p w:rsidR="009975F3" w:rsidRPr="00E91C1E" w:rsidRDefault="009975F3">
      <w:pPr>
        <w:pStyle w:val="ConsPlusNormal"/>
        <w:ind w:firstLine="540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Важной задачей, требующей решения, является обеспечение безопасности гидротехнических сооружений.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С целью дальнейшего развития охраны лесов от пожаров, защиты лесов от вредителей и болезней, других неблагоприятных факторов (ветровалы, буреломы, снеголомы, засуха и др.), которые до настоящего времени являются одними из главных факторов повреждения и гибели лесов, подпрограммой предусмотрены работы по поддержанию лесной инфраструктуры, в т.ч. и ремонт лесных дорог.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3.3.2.2. Цели и задачи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Цель Подпрограммы: 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обеспечение поддержания надлежащего уровня и развития инженерной инфраструктуры в составе централизованной системы водоотведения (ЦС ВО) города Сарова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обеспечение снижения негативных последствий от процессов, происходящих на бывшем полигоне твёрдых коммунальных отходов города Сарова , возрождение земель, возобновление их хозяйственной ценности, улучшение природной среды.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Задачи Подпрограммы: 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Задача 1. Обеспечение деятельности муниципального бюджетного учреждения «Городское лесничество города Сарова».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Задача 2. Обеспечение защищенности населения и объектов экономики от негативного воздействия вод сооружениями инженерной защиты.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Задача 3. Возрождение земель, возобновление их хозяйственной ценности, улучшение природной среды после проведения мероприятий по рекультивации бывшего объекта размещения отходов на территории города Сарова.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3.3.2.3. Сроки и этапы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Действие Подпрограммы предусматривается в период с 2024 по 2028 годы в один этап.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3.3.2.4. Перечень основных мероприятий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Перечень основных мероприятий Подпрограммы представлен в </w:t>
      </w:r>
      <w:hyperlink w:anchor="P339" w:history="1">
        <w:r w:rsidRPr="006355F0">
          <w:t>таблице 1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3.3.2.5. Индикаторы достижения цели и непосредственные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результаты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Индикаторы достижения цели и непосредственные результаты реализации Подпрограммы указаны в </w:t>
      </w:r>
      <w:hyperlink w:anchor="P584" w:history="1">
        <w:r w:rsidRPr="006355F0">
          <w:t>таблице 2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3.3.2.6. Меры правового регулирования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Информация о мерах правового регулирования отражается в </w:t>
      </w:r>
      <w:hyperlink w:anchor="P928" w:history="1">
        <w:r w:rsidRPr="006355F0">
          <w:t>таблице 3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3.2.2.7. Информация об участии в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муниципальных унитарных предприятий, акционерных обществ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с участием города Сарова, общественных,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научных и иных организаций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Участие в реализации Подпрограммы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3.3.2.8. Обоснование объема финансовых ресурсов</w:t>
      </w:r>
    </w:p>
    <w:p w:rsidR="009975F3" w:rsidRPr="00720998" w:rsidRDefault="006355F0" w:rsidP="006355F0">
      <w:pPr>
        <w:pStyle w:val="ConsPlusNormal"/>
        <w:ind w:firstLine="709"/>
        <w:jc w:val="both"/>
      </w:pPr>
      <w:r w:rsidRPr="006355F0">
        <w:t xml:space="preserve">Финансирование Подпрограммы осуществляется за счет средств бюджета города Сарова. Информация по ресурсному обеспечению Подпрограммы указана в </w:t>
      </w:r>
      <w:hyperlink w:anchor="P974" w:history="1">
        <w:r w:rsidRPr="006355F0">
          <w:t>таблицах 4</w:t>
        </w:r>
      </w:hyperlink>
      <w:r w:rsidRPr="006355F0">
        <w:t xml:space="preserve"> и </w:t>
      </w:r>
      <w:hyperlink w:anchor="P1077" w:history="1">
        <w:r w:rsidRPr="006355F0">
          <w:t>5</w:t>
        </w:r>
      </w:hyperlink>
      <w:r w:rsidRPr="006355F0">
        <w:t xml:space="preserve"> Программы.».</w:t>
      </w:r>
    </w:p>
    <w:p w:rsidR="009975F3" w:rsidRDefault="009975F3">
      <w:pPr>
        <w:pStyle w:val="ConsPlusNormal"/>
        <w:ind w:firstLine="540"/>
        <w:jc w:val="both"/>
      </w:pPr>
    </w:p>
    <w:p w:rsidR="009975F3" w:rsidRDefault="009975F3">
      <w:pPr>
        <w:pStyle w:val="ConsPlusNormal"/>
        <w:ind w:firstLine="540"/>
        <w:jc w:val="both"/>
      </w:pPr>
    </w:p>
    <w:p w:rsidR="009975F3" w:rsidRDefault="009975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35CB" w:rsidRDefault="005435CB"/>
    <w:sectPr w:rsidR="005435CB" w:rsidSect="009975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849"/>
    <w:multiLevelType w:val="hybridMultilevel"/>
    <w:tmpl w:val="57D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A3023"/>
    <w:multiLevelType w:val="hybridMultilevel"/>
    <w:tmpl w:val="D71A7E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422471A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06093553"/>
    <w:multiLevelType w:val="hybridMultilevel"/>
    <w:tmpl w:val="8C82CEA8"/>
    <w:lvl w:ilvl="0" w:tplc="7FE29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F46BBD"/>
    <w:multiLevelType w:val="hybridMultilevel"/>
    <w:tmpl w:val="EE584D8A"/>
    <w:lvl w:ilvl="0" w:tplc="84961254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5">
    <w:nsid w:val="0F125373"/>
    <w:multiLevelType w:val="hybridMultilevel"/>
    <w:tmpl w:val="57D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F2D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D381180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221651E3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221778BE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3244484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2C1D0F71"/>
    <w:multiLevelType w:val="hybridMultilevel"/>
    <w:tmpl w:val="8A765D1C"/>
    <w:lvl w:ilvl="0" w:tplc="B69AC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2A6792"/>
    <w:multiLevelType w:val="multilevel"/>
    <w:tmpl w:val="64A48830"/>
    <w:lvl w:ilvl="0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F4A778F"/>
    <w:multiLevelType w:val="hybridMultilevel"/>
    <w:tmpl w:val="A498FD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665C0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328B36C5"/>
    <w:multiLevelType w:val="multilevel"/>
    <w:tmpl w:val="BFD4BF9A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71143BD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4A241035"/>
    <w:multiLevelType w:val="multilevel"/>
    <w:tmpl w:val="C5A6F27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>
    <w:nsid w:val="4BD33475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D840D06"/>
    <w:multiLevelType w:val="hybridMultilevel"/>
    <w:tmpl w:val="7EC01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220EE3"/>
    <w:multiLevelType w:val="hybridMultilevel"/>
    <w:tmpl w:val="A0AA2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F665215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52DF02B9"/>
    <w:multiLevelType w:val="hybridMultilevel"/>
    <w:tmpl w:val="64A48830"/>
    <w:lvl w:ilvl="0" w:tplc="84961254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85F76CC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615004BF"/>
    <w:multiLevelType w:val="multilevel"/>
    <w:tmpl w:val="BFD4BF9A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2DB2A3B"/>
    <w:multiLevelType w:val="hybridMultilevel"/>
    <w:tmpl w:val="2ABA6BA8"/>
    <w:lvl w:ilvl="0" w:tplc="04E40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05FC1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6C1B126A"/>
    <w:multiLevelType w:val="multilevel"/>
    <w:tmpl w:val="5476921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>
    <w:nsid w:val="6E3A7F0F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72713301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22"/>
  </w:num>
  <w:num w:numId="5">
    <w:abstractNumId w:val="9"/>
  </w:num>
  <w:num w:numId="6">
    <w:abstractNumId w:val="24"/>
  </w:num>
  <w:num w:numId="7">
    <w:abstractNumId w:val="15"/>
  </w:num>
  <w:num w:numId="8">
    <w:abstractNumId w:val="6"/>
  </w:num>
  <w:num w:numId="9">
    <w:abstractNumId w:val="1"/>
  </w:num>
  <w:num w:numId="10">
    <w:abstractNumId w:val="20"/>
  </w:num>
  <w:num w:numId="11">
    <w:abstractNumId w:val="18"/>
  </w:num>
  <w:num w:numId="12">
    <w:abstractNumId w:val="12"/>
  </w:num>
  <w:num w:numId="13">
    <w:abstractNumId w:val="4"/>
  </w:num>
  <w:num w:numId="14">
    <w:abstractNumId w:val="11"/>
  </w:num>
  <w:num w:numId="15">
    <w:abstractNumId w:val="25"/>
  </w:num>
  <w:num w:numId="16">
    <w:abstractNumId w:val="3"/>
  </w:num>
  <w:num w:numId="17">
    <w:abstractNumId w:val="8"/>
  </w:num>
  <w:num w:numId="18">
    <w:abstractNumId w:val="26"/>
  </w:num>
  <w:num w:numId="19">
    <w:abstractNumId w:val="5"/>
  </w:num>
  <w:num w:numId="20">
    <w:abstractNumId w:val="16"/>
  </w:num>
  <w:num w:numId="21">
    <w:abstractNumId w:val="2"/>
  </w:num>
  <w:num w:numId="22">
    <w:abstractNumId w:val="29"/>
  </w:num>
  <w:num w:numId="23">
    <w:abstractNumId w:val="28"/>
  </w:num>
  <w:num w:numId="24">
    <w:abstractNumId w:val="14"/>
  </w:num>
  <w:num w:numId="25">
    <w:abstractNumId w:val="13"/>
  </w:num>
  <w:num w:numId="26">
    <w:abstractNumId w:val="10"/>
  </w:num>
  <w:num w:numId="27">
    <w:abstractNumId w:val="21"/>
  </w:num>
  <w:num w:numId="28">
    <w:abstractNumId w:val="27"/>
  </w:num>
  <w:num w:numId="29">
    <w:abstractNumId w:val="17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5F3"/>
    <w:rsid w:val="0000685F"/>
    <w:rsid w:val="00007239"/>
    <w:rsid w:val="00010421"/>
    <w:rsid w:val="0001625C"/>
    <w:rsid w:val="000220F1"/>
    <w:rsid w:val="00022B43"/>
    <w:rsid w:val="0003444F"/>
    <w:rsid w:val="00045084"/>
    <w:rsid w:val="00046950"/>
    <w:rsid w:val="0005587B"/>
    <w:rsid w:val="00064BEB"/>
    <w:rsid w:val="00077931"/>
    <w:rsid w:val="00086C86"/>
    <w:rsid w:val="000A0842"/>
    <w:rsid w:val="000A3E97"/>
    <w:rsid w:val="000E3B62"/>
    <w:rsid w:val="000E4168"/>
    <w:rsid w:val="00104D90"/>
    <w:rsid w:val="00107021"/>
    <w:rsid w:val="00126BD6"/>
    <w:rsid w:val="001349AC"/>
    <w:rsid w:val="0015375D"/>
    <w:rsid w:val="0015678E"/>
    <w:rsid w:val="00163657"/>
    <w:rsid w:val="0016650E"/>
    <w:rsid w:val="001740AD"/>
    <w:rsid w:val="00180906"/>
    <w:rsid w:val="00185E53"/>
    <w:rsid w:val="0019223A"/>
    <w:rsid w:val="001A4D61"/>
    <w:rsid w:val="001B10BB"/>
    <w:rsid w:val="001B505F"/>
    <w:rsid w:val="001B576D"/>
    <w:rsid w:val="001C1896"/>
    <w:rsid w:val="001C2589"/>
    <w:rsid w:val="001C3B7A"/>
    <w:rsid w:val="001C4D9A"/>
    <w:rsid w:val="001D6AA1"/>
    <w:rsid w:val="001F5FB1"/>
    <w:rsid w:val="001F6474"/>
    <w:rsid w:val="002072BD"/>
    <w:rsid w:val="00213892"/>
    <w:rsid w:val="00227351"/>
    <w:rsid w:val="002436FE"/>
    <w:rsid w:val="00260EAF"/>
    <w:rsid w:val="00264DA7"/>
    <w:rsid w:val="00274109"/>
    <w:rsid w:val="00282C7B"/>
    <w:rsid w:val="00294186"/>
    <w:rsid w:val="002976E7"/>
    <w:rsid w:val="002B584E"/>
    <w:rsid w:val="002C2247"/>
    <w:rsid w:val="002C7323"/>
    <w:rsid w:val="002C7BEC"/>
    <w:rsid w:val="002D0ACD"/>
    <w:rsid w:val="002D24EF"/>
    <w:rsid w:val="002D2FAB"/>
    <w:rsid w:val="002D4E26"/>
    <w:rsid w:val="002F3792"/>
    <w:rsid w:val="002F4200"/>
    <w:rsid w:val="00306683"/>
    <w:rsid w:val="00314098"/>
    <w:rsid w:val="00335F8D"/>
    <w:rsid w:val="00337B5C"/>
    <w:rsid w:val="00347876"/>
    <w:rsid w:val="00354B30"/>
    <w:rsid w:val="00360F0D"/>
    <w:rsid w:val="003640A7"/>
    <w:rsid w:val="00364E9C"/>
    <w:rsid w:val="00383116"/>
    <w:rsid w:val="003A214B"/>
    <w:rsid w:val="003B1424"/>
    <w:rsid w:val="003B4DE8"/>
    <w:rsid w:val="003B6C63"/>
    <w:rsid w:val="003E1B0B"/>
    <w:rsid w:val="003E6981"/>
    <w:rsid w:val="003F0E60"/>
    <w:rsid w:val="003F1AC0"/>
    <w:rsid w:val="003F6146"/>
    <w:rsid w:val="00401B69"/>
    <w:rsid w:val="00410BE0"/>
    <w:rsid w:val="00412F8D"/>
    <w:rsid w:val="00427AE0"/>
    <w:rsid w:val="00434914"/>
    <w:rsid w:val="00435FBB"/>
    <w:rsid w:val="00436F7B"/>
    <w:rsid w:val="0044190B"/>
    <w:rsid w:val="004436A5"/>
    <w:rsid w:val="00445AEF"/>
    <w:rsid w:val="00447050"/>
    <w:rsid w:val="00462AF4"/>
    <w:rsid w:val="0046652E"/>
    <w:rsid w:val="00485A08"/>
    <w:rsid w:val="00496CFC"/>
    <w:rsid w:val="004A5E83"/>
    <w:rsid w:val="004B2491"/>
    <w:rsid w:val="004C3244"/>
    <w:rsid w:val="004C3C91"/>
    <w:rsid w:val="004C6789"/>
    <w:rsid w:val="004E02CD"/>
    <w:rsid w:val="004E2426"/>
    <w:rsid w:val="004E62C7"/>
    <w:rsid w:val="004F0A00"/>
    <w:rsid w:val="004F223D"/>
    <w:rsid w:val="00507389"/>
    <w:rsid w:val="0051187A"/>
    <w:rsid w:val="00525100"/>
    <w:rsid w:val="005435CB"/>
    <w:rsid w:val="005447EC"/>
    <w:rsid w:val="005473EE"/>
    <w:rsid w:val="00573C98"/>
    <w:rsid w:val="00580D96"/>
    <w:rsid w:val="00583101"/>
    <w:rsid w:val="005928D3"/>
    <w:rsid w:val="005B291B"/>
    <w:rsid w:val="005C0C42"/>
    <w:rsid w:val="005D4606"/>
    <w:rsid w:val="005D7BA3"/>
    <w:rsid w:val="005E5695"/>
    <w:rsid w:val="005F2DF9"/>
    <w:rsid w:val="006065F3"/>
    <w:rsid w:val="00624C73"/>
    <w:rsid w:val="00635433"/>
    <w:rsid w:val="006355F0"/>
    <w:rsid w:val="00650D42"/>
    <w:rsid w:val="00676B99"/>
    <w:rsid w:val="006905E2"/>
    <w:rsid w:val="00695846"/>
    <w:rsid w:val="006B07FA"/>
    <w:rsid w:val="006B310F"/>
    <w:rsid w:val="006C698E"/>
    <w:rsid w:val="006C7021"/>
    <w:rsid w:val="006D5C9A"/>
    <w:rsid w:val="006E47DD"/>
    <w:rsid w:val="006F0802"/>
    <w:rsid w:val="006F2A6B"/>
    <w:rsid w:val="006F304F"/>
    <w:rsid w:val="006F6512"/>
    <w:rsid w:val="007038C4"/>
    <w:rsid w:val="0070641C"/>
    <w:rsid w:val="00707C18"/>
    <w:rsid w:val="0072046D"/>
    <w:rsid w:val="00720998"/>
    <w:rsid w:val="00730F6A"/>
    <w:rsid w:val="0073354B"/>
    <w:rsid w:val="00753A06"/>
    <w:rsid w:val="00761437"/>
    <w:rsid w:val="00763A82"/>
    <w:rsid w:val="007670FB"/>
    <w:rsid w:val="00777F0F"/>
    <w:rsid w:val="00792FC7"/>
    <w:rsid w:val="007A037B"/>
    <w:rsid w:val="007A22B9"/>
    <w:rsid w:val="007A7E28"/>
    <w:rsid w:val="007B0026"/>
    <w:rsid w:val="007B3EFA"/>
    <w:rsid w:val="007C7981"/>
    <w:rsid w:val="007D0AD2"/>
    <w:rsid w:val="007D2864"/>
    <w:rsid w:val="007D3F7C"/>
    <w:rsid w:val="007E1A9F"/>
    <w:rsid w:val="007E49D4"/>
    <w:rsid w:val="007F1397"/>
    <w:rsid w:val="007F25EA"/>
    <w:rsid w:val="007F3F18"/>
    <w:rsid w:val="007F50E6"/>
    <w:rsid w:val="00812FFE"/>
    <w:rsid w:val="00821AC4"/>
    <w:rsid w:val="008269F0"/>
    <w:rsid w:val="00840D16"/>
    <w:rsid w:val="008476E5"/>
    <w:rsid w:val="00853116"/>
    <w:rsid w:val="00853C8A"/>
    <w:rsid w:val="00860556"/>
    <w:rsid w:val="0088559F"/>
    <w:rsid w:val="0089130E"/>
    <w:rsid w:val="00894C36"/>
    <w:rsid w:val="008C52A1"/>
    <w:rsid w:val="008D4254"/>
    <w:rsid w:val="008D449B"/>
    <w:rsid w:val="008E1F01"/>
    <w:rsid w:val="008E5B80"/>
    <w:rsid w:val="008E72F2"/>
    <w:rsid w:val="008F1BBE"/>
    <w:rsid w:val="008F363C"/>
    <w:rsid w:val="00902EF2"/>
    <w:rsid w:val="009060F5"/>
    <w:rsid w:val="009145F9"/>
    <w:rsid w:val="00917D99"/>
    <w:rsid w:val="00923492"/>
    <w:rsid w:val="0092663A"/>
    <w:rsid w:val="00927E44"/>
    <w:rsid w:val="00943BB7"/>
    <w:rsid w:val="00952D39"/>
    <w:rsid w:val="00953956"/>
    <w:rsid w:val="009737F2"/>
    <w:rsid w:val="009832C3"/>
    <w:rsid w:val="00994075"/>
    <w:rsid w:val="00994760"/>
    <w:rsid w:val="009975F3"/>
    <w:rsid w:val="009A28D1"/>
    <w:rsid w:val="009A304B"/>
    <w:rsid w:val="009B3FE9"/>
    <w:rsid w:val="009C1117"/>
    <w:rsid w:val="009D2531"/>
    <w:rsid w:val="009D254C"/>
    <w:rsid w:val="009D7D1C"/>
    <w:rsid w:val="009F32F3"/>
    <w:rsid w:val="009F65BD"/>
    <w:rsid w:val="00A0029D"/>
    <w:rsid w:val="00A26D7B"/>
    <w:rsid w:val="00A37DBE"/>
    <w:rsid w:val="00A42FBD"/>
    <w:rsid w:val="00A45E31"/>
    <w:rsid w:val="00A8175E"/>
    <w:rsid w:val="00A8440E"/>
    <w:rsid w:val="00A90C05"/>
    <w:rsid w:val="00AB42D7"/>
    <w:rsid w:val="00AB6F7C"/>
    <w:rsid w:val="00AC2429"/>
    <w:rsid w:val="00AC7DF3"/>
    <w:rsid w:val="00AD13B7"/>
    <w:rsid w:val="00AE366B"/>
    <w:rsid w:val="00AE43CB"/>
    <w:rsid w:val="00AE66AC"/>
    <w:rsid w:val="00AF0CAF"/>
    <w:rsid w:val="00AF36E8"/>
    <w:rsid w:val="00AF45CF"/>
    <w:rsid w:val="00B00D26"/>
    <w:rsid w:val="00B03A6D"/>
    <w:rsid w:val="00B13E31"/>
    <w:rsid w:val="00B20320"/>
    <w:rsid w:val="00B21863"/>
    <w:rsid w:val="00B26205"/>
    <w:rsid w:val="00B30E29"/>
    <w:rsid w:val="00B30F43"/>
    <w:rsid w:val="00B324C4"/>
    <w:rsid w:val="00B32A50"/>
    <w:rsid w:val="00B4001A"/>
    <w:rsid w:val="00B46B9A"/>
    <w:rsid w:val="00B47FA8"/>
    <w:rsid w:val="00B523E1"/>
    <w:rsid w:val="00B73324"/>
    <w:rsid w:val="00B76176"/>
    <w:rsid w:val="00B83113"/>
    <w:rsid w:val="00BB4854"/>
    <w:rsid w:val="00BB5652"/>
    <w:rsid w:val="00BC27AD"/>
    <w:rsid w:val="00BE03F0"/>
    <w:rsid w:val="00BE17D6"/>
    <w:rsid w:val="00BE1868"/>
    <w:rsid w:val="00BE578D"/>
    <w:rsid w:val="00C141F9"/>
    <w:rsid w:val="00C3272F"/>
    <w:rsid w:val="00C34C44"/>
    <w:rsid w:val="00C363BF"/>
    <w:rsid w:val="00C475BD"/>
    <w:rsid w:val="00C53413"/>
    <w:rsid w:val="00C55467"/>
    <w:rsid w:val="00C61AD6"/>
    <w:rsid w:val="00C65A08"/>
    <w:rsid w:val="00C70986"/>
    <w:rsid w:val="00C7139E"/>
    <w:rsid w:val="00C7272B"/>
    <w:rsid w:val="00C735C7"/>
    <w:rsid w:val="00C81A7E"/>
    <w:rsid w:val="00CB35F5"/>
    <w:rsid w:val="00CB752F"/>
    <w:rsid w:val="00CD5705"/>
    <w:rsid w:val="00CE2064"/>
    <w:rsid w:val="00CE595C"/>
    <w:rsid w:val="00CF23AA"/>
    <w:rsid w:val="00D14EA5"/>
    <w:rsid w:val="00D16E42"/>
    <w:rsid w:val="00D223B4"/>
    <w:rsid w:val="00D33204"/>
    <w:rsid w:val="00D47662"/>
    <w:rsid w:val="00D52B32"/>
    <w:rsid w:val="00D576C4"/>
    <w:rsid w:val="00D57CED"/>
    <w:rsid w:val="00D62843"/>
    <w:rsid w:val="00D802FE"/>
    <w:rsid w:val="00D87DF8"/>
    <w:rsid w:val="00D97D7B"/>
    <w:rsid w:val="00DA58E0"/>
    <w:rsid w:val="00DB00C3"/>
    <w:rsid w:val="00DB1A70"/>
    <w:rsid w:val="00DB675E"/>
    <w:rsid w:val="00DF2FC5"/>
    <w:rsid w:val="00DF468F"/>
    <w:rsid w:val="00E15E47"/>
    <w:rsid w:val="00E2475A"/>
    <w:rsid w:val="00E26703"/>
    <w:rsid w:val="00E31866"/>
    <w:rsid w:val="00E453C6"/>
    <w:rsid w:val="00E45956"/>
    <w:rsid w:val="00E50020"/>
    <w:rsid w:val="00E635C7"/>
    <w:rsid w:val="00E6742F"/>
    <w:rsid w:val="00E73C0F"/>
    <w:rsid w:val="00E81249"/>
    <w:rsid w:val="00E86F02"/>
    <w:rsid w:val="00E87DA9"/>
    <w:rsid w:val="00E91C1E"/>
    <w:rsid w:val="00E95E17"/>
    <w:rsid w:val="00EA2067"/>
    <w:rsid w:val="00EB3326"/>
    <w:rsid w:val="00EB3701"/>
    <w:rsid w:val="00ED6154"/>
    <w:rsid w:val="00EE4E32"/>
    <w:rsid w:val="00EF6A08"/>
    <w:rsid w:val="00F061C3"/>
    <w:rsid w:val="00F128B6"/>
    <w:rsid w:val="00F21347"/>
    <w:rsid w:val="00F24583"/>
    <w:rsid w:val="00F25228"/>
    <w:rsid w:val="00F41372"/>
    <w:rsid w:val="00F61884"/>
    <w:rsid w:val="00F63798"/>
    <w:rsid w:val="00F6473C"/>
    <w:rsid w:val="00F65770"/>
    <w:rsid w:val="00F67885"/>
    <w:rsid w:val="00F94695"/>
    <w:rsid w:val="00F953D6"/>
    <w:rsid w:val="00F959C6"/>
    <w:rsid w:val="00F95A1B"/>
    <w:rsid w:val="00FA249B"/>
    <w:rsid w:val="00FB5A2A"/>
    <w:rsid w:val="00FB67EE"/>
    <w:rsid w:val="00FC1683"/>
    <w:rsid w:val="00FE122D"/>
    <w:rsid w:val="00FF29C0"/>
    <w:rsid w:val="00FF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35CB"/>
  </w:style>
  <w:style w:type="paragraph" w:styleId="3">
    <w:name w:val="heading 3"/>
    <w:basedOn w:val="a0"/>
    <w:link w:val="30"/>
    <w:qFormat/>
    <w:rsid w:val="005E5695"/>
    <w:pPr>
      <w:spacing w:before="90" w:after="15" w:line="240" w:lineRule="auto"/>
      <w:outlineLvl w:val="2"/>
    </w:pPr>
    <w:rPr>
      <w:rFonts w:ascii="Arial" w:eastAsia="Arial Unicode MS" w:hAnsi="Arial" w:cs="Arial"/>
      <w:b/>
      <w:bCs/>
      <w:smallCaps/>
      <w:color w:val="606060"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75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75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2"/>
    <w:rsid w:val="00583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79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0"/>
    <w:rsid w:val="005473EE"/>
    <w:pPr>
      <w:spacing w:before="30" w:after="30" w:line="240" w:lineRule="auto"/>
    </w:pPr>
    <w:rPr>
      <w:rFonts w:ascii="Arial" w:eastAsia="Arial Unicode MS" w:hAnsi="Arial" w:cs="Arial"/>
      <w:color w:val="332E2D"/>
      <w:spacing w:val="2"/>
      <w:sz w:val="24"/>
      <w:szCs w:val="24"/>
      <w:lang w:eastAsia="ru-RU"/>
    </w:rPr>
  </w:style>
  <w:style w:type="paragraph" w:customStyle="1" w:styleId="Default">
    <w:name w:val="Default"/>
    <w:rsid w:val="00906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5E5695"/>
    <w:rPr>
      <w:rFonts w:ascii="Arial" w:eastAsia="Arial Unicode MS" w:hAnsi="Arial" w:cs="Arial"/>
      <w:b/>
      <w:bCs/>
      <w:smallCaps/>
      <w:color w:val="606060"/>
      <w:sz w:val="27"/>
      <w:szCs w:val="27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0"/>
    <w:rsid w:val="005E5695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6">
    <w:name w:val="Body Text Indent"/>
    <w:basedOn w:val="a0"/>
    <w:link w:val="a7"/>
    <w:rsid w:val="005E56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5E5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5E569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Название Знак"/>
    <w:basedOn w:val="a1"/>
    <w:link w:val="a8"/>
    <w:rsid w:val="005E56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header"/>
    <w:basedOn w:val="a0"/>
    <w:link w:val="ab"/>
    <w:uiPriority w:val="99"/>
    <w:rsid w:val="005E5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5E56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5E5695"/>
    <w:rPr>
      <w:rFonts w:cs="Times New Roman"/>
    </w:rPr>
  </w:style>
  <w:style w:type="paragraph" w:styleId="ad">
    <w:name w:val="footer"/>
    <w:basedOn w:val="a0"/>
    <w:link w:val="ae"/>
    <w:rsid w:val="005E5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5E5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arCarCharCharCarCarCharCharCarCarCharChar1">
    <w:name w:val="Char Char Car Car Char Char Car Car Char Char Car Car Char Char1"/>
    <w:basedOn w:val="a0"/>
    <w:rsid w:val="005E569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 Знак Знак"/>
    <w:basedOn w:val="a0"/>
    <w:rsid w:val="005E56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alloon Text"/>
    <w:basedOn w:val="a0"/>
    <w:link w:val="af1"/>
    <w:rsid w:val="005E569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rsid w:val="005E569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a">
    <w:name w:val="Задача"/>
    <w:rsid w:val="005E5695"/>
    <w:pPr>
      <w:numPr>
        <w:numId w:val="7"/>
      </w:numPr>
    </w:pPr>
  </w:style>
  <w:style w:type="numbering" w:customStyle="1" w:styleId="1">
    <w:name w:val="Текущий список1"/>
    <w:rsid w:val="005E5695"/>
    <w:pPr>
      <w:numPr>
        <w:numId w:val="6"/>
      </w:numPr>
    </w:pPr>
  </w:style>
  <w:style w:type="paragraph" w:customStyle="1" w:styleId="af2">
    <w:name w:val="Нормальный"/>
    <w:rsid w:val="005E56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annotation reference"/>
    <w:basedOn w:val="a1"/>
    <w:rsid w:val="005E5695"/>
    <w:rPr>
      <w:sz w:val="16"/>
      <w:szCs w:val="16"/>
    </w:rPr>
  </w:style>
  <w:style w:type="paragraph" w:styleId="af4">
    <w:name w:val="annotation text"/>
    <w:basedOn w:val="a0"/>
    <w:link w:val="af5"/>
    <w:rsid w:val="005E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1"/>
    <w:link w:val="af4"/>
    <w:rsid w:val="005E56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5E5695"/>
    <w:rPr>
      <w:b/>
      <w:bCs/>
    </w:rPr>
  </w:style>
  <w:style w:type="character" w:customStyle="1" w:styleId="af7">
    <w:name w:val="Тема примечания Знак"/>
    <w:basedOn w:val="af5"/>
    <w:link w:val="af6"/>
    <w:rsid w:val="005E5695"/>
    <w:rPr>
      <w:b/>
      <w:bCs/>
    </w:rPr>
  </w:style>
  <w:style w:type="paragraph" w:styleId="af8">
    <w:name w:val="Body Text"/>
    <w:basedOn w:val="a0"/>
    <w:link w:val="af9"/>
    <w:rsid w:val="005E56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1"/>
    <w:link w:val="af8"/>
    <w:rsid w:val="005E5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0"/>
    <w:uiPriority w:val="34"/>
    <w:qFormat/>
    <w:rsid w:val="005E5695"/>
    <w:pPr>
      <w:spacing w:after="0" w:line="240" w:lineRule="auto"/>
      <w:ind w:left="720"/>
      <w:contextualSpacing/>
    </w:pPr>
    <w:rPr>
      <w:rFonts w:ascii="Calibri" w:hAnsi="Calibri" w:cs="Times New Roman"/>
      <w:lang w:eastAsia="ru-RU"/>
    </w:rPr>
  </w:style>
  <w:style w:type="character" w:styleId="afb">
    <w:name w:val="Hyperlink"/>
    <w:basedOn w:val="a1"/>
    <w:uiPriority w:val="99"/>
    <w:unhideWhenUsed/>
    <w:rsid w:val="00FF2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17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D2FA82E916CBEBC6B2ADD2BD7609BEDAE0840B1A4D3A239FE83C1753D833C4CF493051AC390FAD6A8A918DD26101Ar9n8H" TargetMode="External"/><Relationship Id="rId13" Type="http://schemas.openxmlformats.org/officeDocument/2006/relationships/hyperlink" Target="consultantplus://offline/ref=947D2FA82E916CBEBC6B2ADD2BD7609BEDAE0840BAA7D6A236F2DECB7D648F3E4BFBCC000FD2C8F5DCBEB61BC13A12189Ar7n4H" TargetMode="External"/><Relationship Id="rId18" Type="http://schemas.openxmlformats.org/officeDocument/2006/relationships/hyperlink" Target="consultantplus://offline/ref=947D2FA82E916CBEBC6B34D03DBB3F9EE9A05E45BAA4D9F06CA1D89C2234896B19BB92595C9E83F9DCA8AA1AC1r2n4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47D2FA82E916CBEBC6B34D03DBB3F9EE9A2564FB8A7D9F06CA1D89C2234896B19BB92595C9E83F9DCA8AA1AC1r2n4H" TargetMode="External"/><Relationship Id="rId7" Type="http://schemas.openxmlformats.org/officeDocument/2006/relationships/hyperlink" Target="consultantplus://offline/ref=947D2FA82E916CBEBC6B2ADD2BD7609BEDAE0840BAA6DAAE31F4DECB7D648F3E4BFBCC001DD290F9DEB6AC1EC12F4449DC210F181FE0C0C9005A9D92rCnDH" TargetMode="External"/><Relationship Id="rId12" Type="http://schemas.openxmlformats.org/officeDocument/2006/relationships/hyperlink" Target="consultantplus://offline/ref=947D2FA82E916CBEBC6B34D03DBB3F9EE9A3514EB8AFD9F06CA1D89C2234896B19BB92595C9E83F9DCA8AA1AC1r2n4H" TargetMode="External"/><Relationship Id="rId17" Type="http://schemas.openxmlformats.org/officeDocument/2006/relationships/hyperlink" Target="consultantplus://offline/ref=947D2FA82E916CBEBC6B34D03DBB3F9EE9A05E45BAA4D9F06CA1D89C2234896B19BB92595C9E83F9DCA8AA1AC1r2n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7D2FA82E916CBEBC6B2ADD2BD7609BEDAE0840BAA7D6A236F2DECB7D648F3E4BFBCC000FD2C8F5DCBEB61BC13A12189Ar7n4H" TargetMode="External"/><Relationship Id="rId20" Type="http://schemas.openxmlformats.org/officeDocument/2006/relationships/hyperlink" Target="consultantplus://offline/ref=947D2FA82E916CBEBC6B34D03DBB3F9EE9A4554AB1A2D9F06CA1D89C2234896B19BB92595C9E83F9DCA8AA1AC1r2n4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47D2FA82E916CBEBC6B34D03DBB3F9EE9A2564FB8AED9F06CA1D89C2234896B0BBBCA555E9599FDD6BDFC4B87711D1A906A031809FCC1C9r1nEH" TargetMode="External"/><Relationship Id="rId11" Type="http://schemas.openxmlformats.org/officeDocument/2006/relationships/hyperlink" Target="consultantplus://offline/ref=947D2FA82E916CBEBC6B34D03DBB3F9EE9A05E45BAA4D9F06CA1D89C2234896B19BB92595C9E83F9DCA8AA1AC1r2n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7D2FA82E916CBEBC6B34D03DBB3F9EE9A2564EBEAED9F06CA1D89C2234896B19BB92595C9E83F9DCA8AA1AC1r2n4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47D2FA82E916CBEBC6B34D03DBB3F9EE9A2564FB8A7D9F06CA1D89C2234896B19BB92595C9E83F9DCA8AA1AC1r2n4H" TargetMode="External"/><Relationship Id="rId19" Type="http://schemas.openxmlformats.org/officeDocument/2006/relationships/hyperlink" Target="consultantplus://offline/ref=947D2FA82E916CBEBC6B34D03DBB3F9EE9A2564FB8A7D9F06CA1D89C2234896B19BB92595C9E83F9DCA8AA1AC1r2n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7D2FA82E916CBEBC6B34D03DBB3F9EE9A2564EBEAED9F06CA1D89C2234896B19BB92595C9E83F9DCA8AA1AC1r2n4H" TargetMode="External"/><Relationship Id="rId14" Type="http://schemas.openxmlformats.org/officeDocument/2006/relationships/hyperlink" Target="consultantplus://offline/ref=947D2FA82E916CBEBC6B34D03DBB3F9EE3A75644BFAC84FA64F8D49E253BD66E0CAACA5656889CFAC0B4A818rCn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D6E1D-CA71-4A60-8CA6-08749F12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74</Pages>
  <Words>14353</Words>
  <Characters>81818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95980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Мартиросов Э.Г.</dc:creator>
  <cp:lastModifiedBy>Гарина Л.И.</cp:lastModifiedBy>
  <cp:revision>3</cp:revision>
  <cp:lastPrinted>2024-01-12T10:51:00Z</cp:lastPrinted>
  <dcterms:created xsi:type="dcterms:W3CDTF">2026-01-23T07:25:00Z</dcterms:created>
  <dcterms:modified xsi:type="dcterms:W3CDTF">2026-01-23T07:25:00Z</dcterms:modified>
</cp:coreProperties>
</file>